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6433" w14:textId="77777777" w:rsidR="00625E07" w:rsidRPr="008C170C" w:rsidRDefault="00132504" w:rsidP="003472A7">
      <w:pPr>
        <w:rPr>
          <w:color w:val="5C6670"/>
        </w:rPr>
      </w:pPr>
      <w:r w:rsidRPr="00132504">
        <w:rPr>
          <w:noProof/>
        </w:rPr>
        <w:drawing>
          <wp:anchor distT="0" distB="0" distL="114300" distR="114300" simplePos="0" relativeHeight="251650048" behindDoc="1" locked="1" layoutInCell="0" allowOverlap="1" wp14:anchorId="34449BED" wp14:editId="471EA991">
            <wp:simplePos x="0" y="0"/>
            <wp:positionH relativeFrom="column">
              <wp:posOffset>-574675</wp:posOffset>
            </wp:positionH>
            <wp:positionV relativeFrom="page">
              <wp:posOffset>13335</wp:posOffset>
            </wp:positionV>
            <wp:extent cx="7772400" cy="1700530"/>
            <wp:effectExtent l="0" t="0" r="0" b="127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alphaModFix amt="30000"/>
                      <a:extLst>
                        <a:ext uri="{28A0092B-C50C-407E-A947-70E740481C1C}">
                          <a14:useLocalDpi xmlns:a14="http://schemas.microsoft.com/office/drawing/2010/main" val="0"/>
                        </a:ext>
                      </a:extLst>
                    </a:blip>
                    <a:stretch>
                      <a:fillRect/>
                    </a:stretch>
                  </pic:blipFill>
                  <pic:spPr>
                    <a:xfrm>
                      <a:off x="0" y="0"/>
                      <a:ext cx="7772400" cy="1700530"/>
                    </a:xfrm>
                    <a:prstGeom prst="rect">
                      <a:avLst/>
                    </a:prstGeom>
                  </pic:spPr>
                </pic:pic>
              </a:graphicData>
            </a:graphic>
            <wp14:sizeRelH relativeFrom="margin">
              <wp14:pctWidth>0</wp14:pctWidth>
            </wp14:sizeRelH>
            <wp14:sizeRelV relativeFrom="margin">
              <wp14:pctHeight>0</wp14:pctHeight>
            </wp14:sizeRelV>
          </wp:anchor>
        </w:drawing>
      </w:r>
    </w:p>
    <w:p w14:paraId="4000BDC3" w14:textId="77777777" w:rsidR="00625E07" w:rsidRPr="008C170C" w:rsidRDefault="00625E07" w:rsidP="003472A7"/>
    <w:p w14:paraId="777CB562" w14:textId="77777777" w:rsidR="00625E07" w:rsidRPr="008C170C" w:rsidRDefault="00625E07" w:rsidP="003472A7">
      <w:r w:rsidRPr="008C170C">
        <w:rPr>
          <w:noProof/>
        </w:rPr>
        <w:drawing>
          <wp:inline distT="0" distB="0" distL="0" distR="0" wp14:anchorId="7E5BEAAD" wp14:editId="2FAC62E2">
            <wp:extent cx="2984500" cy="570865"/>
            <wp:effectExtent l="0" t="0" r="0" b="635"/>
            <wp:docPr id="1" name="Picture 1"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ado Department of Higher Education Logo"/>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0" cy="570865"/>
                    </a:xfrm>
                    <a:prstGeom prst="rect">
                      <a:avLst/>
                    </a:prstGeom>
                    <a:ln>
                      <a:noFill/>
                    </a:ln>
                    <a:extLst>
                      <a:ext uri="{53640926-AAD7-44D8-BBD7-CCE9431645EC}">
                        <a14:shadowObscured xmlns:a14="http://schemas.microsoft.com/office/drawing/2010/main"/>
                      </a:ext>
                    </a:extLst>
                  </pic:spPr>
                </pic:pic>
              </a:graphicData>
            </a:graphic>
          </wp:inline>
        </w:drawing>
      </w:r>
    </w:p>
    <w:p w14:paraId="06475EC0" w14:textId="77777777" w:rsidR="00532E11" w:rsidRDefault="00532E11" w:rsidP="00532E11"/>
    <w:p w14:paraId="7B0A9FD2" w14:textId="6C347FDB" w:rsidR="002B68D8" w:rsidRPr="00F928C0" w:rsidRDefault="00B71B9E" w:rsidP="003472A7">
      <w:pPr>
        <w:pStyle w:val="Heading1"/>
        <w:spacing w:line="360" w:lineRule="auto"/>
      </w:pPr>
      <w:r>
        <w:t>General Education Council Report for SB24-164</w:t>
      </w:r>
    </w:p>
    <w:p w14:paraId="61A244B5" w14:textId="3B42C5BB" w:rsidR="00F536AB" w:rsidRDefault="00B71B9E" w:rsidP="003472A7">
      <w:pPr>
        <w:contextualSpacing/>
      </w:pPr>
      <w:r>
        <w:t>Submitted by the Colorado General Education Council</w:t>
      </w:r>
    </w:p>
    <w:p w14:paraId="58150C70" w14:textId="0A497B7D" w:rsidR="00B71B9E" w:rsidRDefault="00B71B9E" w:rsidP="003472A7">
      <w:pPr>
        <w:contextualSpacing/>
      </w:pPr>
      <w:r>
        <w:t>Date:</w:t>
      </w:r>
      <w:r w:rsidR="06585CE2">
        <w:t xml:space="preserve"> September 4, 2025</w:t>
      </w:r>
    </w:p>
    <w:p w14:paraId="0C9CBE81" w14:textId="3E221361" w:rsidR="00B71B9E" w:rsidRPr="00CD5FA6" w:rsidRDefault="00B71B9E" w:rsidP="00B71B9E">
      <w:pPr>
        <w:pStyle w:val="Heading2"/>
      </w:pPr>
      <w:r>
        <w:t>Summary</w:t>
      </w:r>
    </w:p>
    <w:p w14:paraId="0B71E36A" w14:textId="683A452C" w:rsidR="00B71B9E" w:rsidRDefault="00B71B9E" w:rsidP="003472A7">
      <w:pPr>
        <w:contextualSpacing/>
      </w:pPr>
      <w:r>
        <w:t>Pursuant to SB24-</w:t>
      </w:r>
      <w:proofErr w:type="gramStart"/>
      <w:r>
        <w:t>164 ((</w:t>
      </w:r>
      <w:proofErr w:type="gramEnd"/>
      <w:r>
        <w:t>C.R.S. 23-1-108.5(</w:t>
      </w:r>
      <w:proofErr w:type="gramStart"/>
      <w:r>
        <w:t>3)(</w:t>
      </w:r>
      <w:proofErr w:type="gramEnd"/>
      <w:r>
        <w:t>b.</w:t>
      </w:r>
      <w:proofErr w:type="gramStart"/>
      <w:r>
        <w:t>5))</w:t>
      </w:r>
      <w:proofErr w:type="gramEnd"/>
      <w:r>
        <w:t>, the General Education (GE) Council presents its initial findings on Guaranteed Transfer (GT) Pathways course activity. This report identifies courses with:</w:t>
      </w:r>
    </w:p>
    <w:p w14:paraId="1061B4AE" w14:textId="69C7EFAC" w:rsidR="00B71B9E" w:rsidRDefault="00B71B9E" w:rsidP="00B71B9E">
      <w:pPr>
        <w:pStyle w:val="ListParagraph"/>
        <w:numPr>
          <w:ilvl w:val="0"/>
          <w:numId w:val="4"/>
        </w:numPr>
      </w:pPr>
      <w:r>
        <w:t>The highest enrollment and transfer activity,</w:t>
      </w:r>
    </w:p>
    <w:p w14:paraId="2D84809E" w14:textId="6F49CBA8" w:rsidR="00B71B9E" w:rsidRDefault="00B71B9E" w:rsidP="00B71B9E">
      <w:pPr>
        <w:pStyle w:val="ListParagraph"/>
        <w:numPr>
          <w:ilvl w:val="0"/>
          <w:numId w:val="4"/>
        </w:numPr>
      </w:pPr>
      <w:r>
        <w:t>Courses commonly not applied toward program requirements despite full credit transfer,</w:t>
      </w:r>
    </w:p>
    <w:p w14:paraId="726637A5" w14:textId="3E2EF472" w:rsidR="00B71B9E" w:rsidRDefault="00B71B9E" w:rsidP="00B71B9E">
      <w:pPr>
        <w:pStyle w:val="ListParagraph"/>
        <w:numPr>
          <w:ilvl w:val="0"/>
          <w:numId w:val="4"/>
        </w:numPr>
      </w:pPr>
      <w:r>
        <w:t>And courses exhibiting credit hour misalignment across institutions.</w:t>
      </w:r>
    </w:p>
    <w:p w14:paraId="6C78388E" w14:textId="71775FF7" w:rsidR="00B71B9E" w:rsidRPr="00385275" w:rsidRDefault="00B71B9E" w:rsidP="00B71B9E">
      <w:r>
        <w:t xml:space="preserve">This report is submitted to the Commission for review and to inform future adjustments to academic policy and the GT Pathways matrix as appropriate. </w:t>
      </w:r>
    </w:p>
    <w:p w14:paraId="2932B2B1" w14:textId="77777777" w:rsidR="00625E07" w:rsidRPr="008C170C" w:rsidRDefault="00625E07" w:rsidP="003472A7">
      <w:pPr>
        <w:pBdr>
          <w:bottom w:val="single" w:sz="4" w:space="1" w:color="808080" w:themeColor="background1" w:themeShade="80"/>
        </w:pBdr>
      </w:pPr>
    </w:p>
    <w:p w14:paraId="18FDE919" w14:textId="77777777" w:rsidR="00CF25D1" w:rsidRDefault="00CF25D1" w:rsidP="003472A7"/>
    <w:p w14:paraId="5FE431C8" w14:textId="6C22AEC7" w:rsidR="009005C9" w:rsidRPr="00CD5FA6" w:rsidRDefault="00B71B9E" w:rsidP="00CD5FA6">
      <w:pPr>
        <w:pStyle w:val="Heading2"/>
      </w:pPr>
      <w:r>
        <w:t>Background</w:t>
      </w:r>
    </w:p>
    <w:p w14:paraId="18BB879E" w14:textId="77777777" w:rsidR="00B71B9E" w:rsidRDefault="00B71B9E" w:rsidP="003472A7">
      <w:r>
        <w:t>SB24-164 mandates annual review of Colorado’s GT Pathways matrix beginning October 1, 2025. The GE Council must evaluate:</w:t>
      </w:r>
    </w:p>
    <w:p w14:paraId="3FB04663" w14:textId="110A27CB" w:rsidR="00B71B9E" w:rsidRDefault="00B71B9E" w:rsidP="00B71B9E">
      <w:pPr>
        <w:pStyle w:val="ListParagraph"/>
        <w:numPr>
          <w:ilvl w:val="0"/>
          <w:numId w:val="5"/>
        </w:numPr>
      </w:pPr>
      <w:r>
        <w:t>High enrollment and transfer volume GT Pathways courses.</w:t>
      </w:r>
    </w:p>
    <w:p w14:paraId="1C56CECC" w14:textId="79EDA39F" w:rsidR="00B71B9E" w:rsidRDefault="00B71B9E" w:rsidP="00B71B9E">
      <w:pPr>
        <w:pStyle w:val="ListParagraph"/>
        <w:numPr>
          <w:ilvl w:val="0"/>
          <w:numId w:val="5"/>
        </w:numPr>
      </w:pPr>
      <w:r>
        <w:t xml:space="preserve">GT Pathways courses that are accepted in </w:t>
      </w:r>
      <w:r w:rsidR="0083122F">
        <w:t>transfer but</w:t>
      </w:r>
      <w:r>
        <w:t xml:space="preserve"> not applied toward degree programs.</w:t>
      </w:r>
    </w:p>
    <w:p w14:paraId="5056AD5B" w14:textId="1E138742" w:rsidR="00E63243" w:rsidRDefault="00B71B9E" w:rsidP="00B71B9E">
      <w:pPr>
        <w:pStyle w:val="ListParagraph"/>
        <w:numPr>
          <w:ilvl w:val="0"/>
          <w:numId w:val="5"/>
        </w:numPr>
      </w:pPr>
      <w:r>
        <w:t xml:space="preserve">Credit-hour misalignment across institutions for GT Pathways courses. </w:t>
      </w:r>
    </w:p>
    <w:p w14:paraId="284564E3" w14:textId="0B0C26D4" w:rsidR="00385275" w:rsidRDefault="00B71B9E" w:rsidP="003472A7">
      <w:r>
        <w:t>Data for this report was collected by the Colorado Department of Higher Education</w:t>
      </w:r>
      <w:r w:rsidR="002F3BA0">
        <w:t xml:space="preserve"> (CDHE)</w:t>
      </w:r>
      <w:r w:rsidR="00CA1596">
        <w:t>.</w:t>
      </w:r>
    </w:p>
    <w:p w14:paraId="093C105D" w14:textId="5D8CAA5F" w:rsidR="00385275" w:rsidRDefault="00B71B9E" w:rsidP="00CD5FA6">
      <w:pPr>
        <w:pStyle w:val="Heading2"/>
      </w:pPr>
      <w:r>
        <w:t>Analysis</w:t>
      </w:r>
    </w:p>
    <w:p w14:paraId="1F5EE162" w14:textId="7867DD91" w:rsidR="00B71B9E" w:rsidRDefault="00B71B9E" w:rsidP="00592536">
      <w:pPr>
        <w:pStyle w:val="Heading3"/>
        <w:numPr>
          <w:ilvl w:val="0"/>
          <w:numId w:val="12"/>
        </w:numPr>
      </w:pPr>
      <w:r>
        <w:t xml:space="preserve">High Enrollment and Transfer Volume </w:t>
      </w:r>
      <w:r w:rsidR="00CA1596">
        <w:t xml:space="preserve">GT Pathways </w:t>
      </w:r>
      <w:r>
        <w:t>Courses</w:t>
      </w:r>
    </w:p>
    <w:p w14:paraId="2D9C90D9" w14:textId="4352175D" w:rsidR="00D52052" w:rsidRDefault="00F77771" w:rsidP="00CA1596">
      <w:r w:rsidRPr="004775E9">
        <w:rPr>
          <w:b/>
          <w:bCs/>
        </w:rPr>
        <w:t>CDHE collected data from the Colorado Community College System</w:t>
      </w:r>
      <w:r w:rsidR="00276CEC">
        <w:t xml:space="preserve"> of the highest enrollment and transfer activity courses among GT Pathways. </w:t>
      </w:r>
      <w:r w:rsidR="00913426">
        <w:t xml:space="preserve">The top seven courses for enrollment were also the </w:t>
      </w:r>
      <w:r w:rsidR="00C65626">
        <w:t>seven highest for transfer volume.</w:t>
      </w:r>
    </w:p>
    <w:p w14:paraId="0AA52740" w14:textId="77777777" w:rsidR="00D52052" w:rsidRDefault="00D52052" w:rsidP="00CA1596"/>
    <w:p w14:paraId="667BF678" w14:textId="6A6DA022" w:rsidR="00CA1596" w:rsidRDefault="00CA1596" w:rsidP="00CA1596">
      <w:r>
        <w:lastRenderedPageBreak/>
        <w:t xml:space="preserve">The following table represents </w:t>
      </w:r>
      <w:r w:rsidR="00EF0F2F">
        <w:t>GT Pathways courses</w:t>
      </w:r>
      <w:r>
        <w:t xml:space="preserve"> </w:t>
      </w:r>
      <w:r w:rsidR="00EF0F2F">
        <w:t xml:space="preserve">sorted in descending order of </w:t>
      </w:r>
      <w:r w:rsidRPr="00EF0F2F">
        <w:rPr>
          <w:b/>
          <w:bCs/>
        </w:rPr>
        <w:t>highest enrollment</w:t>
      </w:r>
      <w:r w:rsidR="00EF0F2F">
        <w:t xml:space="preserve"> for </w:t>
      </w:r>
      <w:r w:rsidR="00EF0F2F" w:rsidRPr="00EF0F2F">
        <w:rPr>
          <w:b/>
          <w:bCs/>
        </w:rPr>
        <w:t>academic years 2023 and 2024</w:t>
      </w:r>
      <w:r w:rsidR="00EF0F2F">
        <w:rPr>
          <w:b/>
          <w:bCs/>
        </w:rPr>
        <w:t xml:space="preserve"> combined</w:t>
      </w:r>
      <w:r w:rsidR="00EF0F2F">
        <w:t>.</w:t>
      </w:r>
    </w:p>
    <w:tbl>
      <w:tblPr>
        <w:tblStyle w:val="ListTable4-Accent2"/>
        <w:tblW w:w="0" w:type="auto"/>
        <w:tblInd w:w="-108" w:type="dxa"/>
        <w:tblLook w:val="04A0" w:firstRow="1" w:lastRow="0" w:firstColumn="1" w:lastColumn="0" w:noHBand="0" w:noVBand="1"/>
        <w:tblCaption w:val="Table"/>
      </w:tblPr>
      <w:tblGrid>
        <w:gridCol w:w="5625"/>
        <w:gridCol w:w="1562"/>
        <w:gridCol w:w="1981"/>
      </w:tblGrid>
      <w:tr w:rsidR="009530F9" w:rsidRPr="00D62E0E" w14:paraId="0BC4E85E" w14:textId="38DC1E6F" w:rsidTr="004775E9">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tcPr>
          <w:p w14:paraId="1629DD27" w14:textId="6C89F0F9" w:rsidR="009530F9" w:rsidRPr="00D62E0E" w:rsidRDefault="009530F9" w:rsidP="00E92429">
            <w:pPr>
              <w:jc w:val="left"/>
              <w:rPr>
                <w:rFonts w:ascii="Calibri" w:hAnsi="Calibri" w:cs="Calibri"/>
                <w:color w:val="FFFFFF" w:themeColor="background1"/>
              </w:rPr>
            </w:pPr>
            <w:r>
              <w:rPr>
                <w:rFonts w:ascii="Calibri" w:hAnsi="Calibri" w:cs="Calibri"/>
                <w:color w:val="FFFFFF" w:themeColor="background1"/>
              </w:rPr>
              <w:t>CCCS Highest Enrollment Courses</w:t>
            </w:r>
          </w:p>
        </w:tc>
        <w:tc>
          <w:tcPr>
            <w:tcW w:w="0" w:type="auto"/>
            <w:shd w:val="clear" w:color="auto" w:fill="001970" w:themeFill="accent1"/>
          </w:tcPr>
          <w:p w14:paraId="5F15D6BD" w14:textId="5BE21550" w:rsidR="009530F9" w:rsidRDefault="009530F9" w:rsidP="00E92429">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GTP Category</w:t>
            </w:r>
          </w:p>
        </w:tc>
        <w:tc>
          <w:tcPr>
            <w:tcW w:w="0" w:type="auto"/>
            <w:shd w:val="clear" w:color="auto" w:fill="001970" w:themeFill="accent1"/>
          </w:tcPr>
          <w:p w14:paraId="63DC0BFE" w14:textId="5F841388" w:rsidR="009530F9" w:rsidRPr="00D62E0E" w:rsidRDefault="0071040E" w:rsidP="00E92429">
            <w:pPr>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 xml:space="preserve">Total </w:t>
            </w:r>
            <w:r w:rsidR="009530F9">
              <w:rPr>
                <w:rFonts w:ascii="Calibri" w:hAnsi="Calibri" w:cs="Calibri"/>
                <w:color w:val="FFFFFF" w:themeColor="background1"/>
              </w:rPr>
              <w:t>Enrollments</w:t>
            </w:r>
          </w:p>
        </w:tc>
      </w:tr>
      <w:tr w:rsidR="009530F9" w:rsidRPr="00D62E0E" w14:paraId="1DB8E0B0" w14:textId="5B3C78AF" w:rsidTr="0047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131081" w14:textId="36D07A13"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ENG 1021 English Composition I</w:t>
            </w:r>
          </w:p>
        </w:tc>
        <w:tc>
          <w:tcPr>
            <w:tcW w:w="0" w:type="auto"/>
          </w:tcPr>
          <w:p w14:paraId="226CDABD" w14:textId="23B71774" w:rsidR="009530F9" w:rsidRPr="00D62E0E"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CO1</w:t>
            </w:r>
          </w:p>
        </w:tc>
        <w:tc>
          <w:tcPr>
            <w:tcW w:w="0" w:type="auto"/>
          </w:tcPr>
          <w:p w14:paraId="45104F24" w14:textId="5D021336" w:rsidR="009530F9" w:rsidRPr="00D62E0E"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48,143</w:t>
            </w:r>
          </w:p>
        </w:tc>
      </w:tr>
      <w:tr w:rsidR="009530F9" w:rsidRPr="00D62E0E" w14:paraId="1405DDB0" w14:textId="145B115F" w:rsidTr="00477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9073C9" w14:textId="118FB17F"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MAT 1340 College Algebra</w:t>
            </w:r>
          </w:p>
        </w:tc>
        <w:tc>
          <w:tcPr>
            <w:tcW w:w="0" w:type="auto"/>
          </w:tcPr>
          <w:p w14:paraId="38B6DA89" w14:textId="637F6A45" w:rsidR="009530F9" w:rsidRPr="00D62E0E"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MA1</w:t>
            </w:r>
          </w:p>
        </w:tc>
        <w:tc>
          <w:tcPr>
            <w:tcW w:w="0" w:type="auto"/>
          </w:tcPr>
          <w:p w14:paraId="59EA7E8D" w14:textId="0B54A081" w:rsidR="009530F9" w:rsidRPr="00D62E0E"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29,286</w:t>
            </w:r>
          </w:p>
        </w:tc>
      </w:tr>
      <w:tr w:rsidR="009530F9" w:rsidRPr="00D62E0E" w14:paraId="57B5BBB7" w14:textId="5C4BC782" w:rsidTr="0047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166315" w14:textId="0EDDF6C3"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ENG 1022 English Composition II</w:t>
            </w:r>
          </w:p>
        </w:tc>
        <w:tc>
          <w:tcPr>
            <w:tcW w:w="0" w:type="auto"/>
          </w:tcPr>
          <w:p w14:paraId="35E3F4AC" w14:textId="185FFEDB" w:rsidR="009530F9" w:rsidRPr="00D62E0E"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CO2</w:t>
            </w:r>
          </w:p>
        </w:tc>
        <w:tc>
          <w:tcPr>
            <w:tcW w:w="0" w:type="auto"/>
          </w:tcPr>
          <w:p w14:paraId="052E2E60" w14:textId="40AAB8E1" w:rsidR="009530F9" w:rsidRPr="00D62E0E"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27,864</w:t>
            </w:r>
          </w:p>
        </w:tc>
      </w:tr>
      <w:tr w:rsidR="009530F9" w:rsidRPr="00D62E0E" w14:paraId="49C07621" w14:textId="26D626D4" w:rsidTr="00477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EF4713" w14:textId="54965ABD"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PSY 1001 General Psychology I</w:t>
            </w:r>
          </w:p>
        </w:tc>
        <w:tc>
          <w:tcPr>
            <w:tcW w:w="0" w:type="auto"/>
          </w:tcPr>
          <w:p w14:paraId="03869DD1" w14:textId="759DD00B" w:rsidR="009530F9" w:rsidRPr="00D62E0E"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SS3</w:t>
            </w:r>
          </w:p>
        </w:tc>
        <w:tc>
          <w:tcPr>
            <w:tcW w:w="0" w:type="auto"/>
          </w:tcPr>
          <w:p w14:paraId="5E60FC6B" w14:textId="3FC7547A" w:rsidR="009530F9" w:rsidRPr="00D62E0E"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18,749</w:t>
            </w:r>
          </w:p>
        </w:tc>
      </w:tr>
      <w:tr w:rsidR="009530F9" w:rsidRPr="00D62E0E" w14:paraId="14ED34D1" w14:textId="0B456807" w:rsidTr="0047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80A0FC" w14:textId="01C1BA23"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BIO 1111 General College Biology I + Lab</w:t>
            </w:r>
          </w:p>
        </w:tc>
        <w:tc>
          <w:tcPr>
            <w:tcW w:w="0" w:type="auto"/>
          </w:tcPr>
          <w:p w14:paraId="1CACCAF3" w14:textId="35F160AC"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SC1</w:t>
            </w:r>
          </w:p>
        </w:tc>
        <w:tc>
          <w:tcPr>
            <w:tcW w:w="0" w:type="auto"/>
          </w:tcPr>
          <w:p w14:paraId="2BF2993B" w14:textId="5A689BD1"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11,675</w:t>
            </w:r>
          </w:p>
        </w:tc>
      </w:tr>
      <w:tr w:rsidR="009530F9" w:rsidRPr="00D62E0E" w14:paraId="20ACD2DF" w14:textId="2A823198" w:rsidTr="00477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0FFB3B" w14:textId="0DE0EF35"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MAT 1260 Intro to Statistics</w:t>
            </w:r>
          </w:p>
        </w:tc>
        <w:tc>
          <w:tcPr>
            <w:tcW w:w="0" w:type="auto"/>
          </w:tcPr>
          <w:p w14:paraId="5F26074F" w14:textId="7D883663"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MA1</w:t>
            </w:r>
          </w:p>
        </w:tc>
        <w:tc>
          <w:tcPr>
            <w:tcW w:w="0" w:type="auto"/>
          </w:tcPr>
          <w:p w14:paraId="50F34BB9" w14:textId="64DD945F"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11,020</w:t>
            </w:r>
          </w:p>
        </w:tc>
      </w:tr>
      <w:tr w:rsidR="009530F9" w:rsidRPr="00D62E0E" w14:paraId="0657DF8F" w14:textId="4A0653D5" w:rsidTr="0047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22869C" w14:textId="6A43B1CC"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COM 1250 Interpersonal Communication</w:t>
            </w:r>
          </w:p>
        </w:tc>
        <w:tc>
          <w:tcPr>
            <w:tcW w:w="0" w:type="auto"/>
          </w:tcPr>
          <w:p w14:paraId="4492E118" w14:textId="23473350"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SS3</w:t>
            </w:r>
          </w:p>
        </w:tc>
        <w:tc>
          <w:tcPr>
            <w:tcW w:w="0" w:type="auto"/>
          </w:tcPr>
          <w:p w14:paraId="51D22810" w14:textId="23F1A87A"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9,580</w:t>
            </w:r>
          </w:p>
        </w:tc>
      </w:tr>
      <w:tr w:rsidR="009530F9" w:rsidRPr="00D62E0E" w14:paraId="521EDDBF" w14:textId="555C62F5" w:rsidTr="00477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281A15" w14:textId="43EE90A1"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 xml:space="preserve">BIO 2101 Human Anatomy &amp; Physiology I + Lab </w:t>
            </w:r>
          </w:p>
        </w:tc>
        <w:tc>
          <w:tcPr>
            <w:tcW w:w="0" w:type="auto"/>
          </w:tcPr>
          <w:p w14:paraId="417D8D1E" w14:textId="6DD6B236"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SC1</w:t>
            </w:r>
          </w:p>
        </w:tc>
        <w:tc>
          <w:tcPr>
            <w:tcW w:w="0" w:type="auto"/>
          </w:tcPr>
          <w:p w14:paraId="089B8A8C" w14:textId="0A53CB9D"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9,163</w:t>
            </w:r>
          </w:p>
        </w:tc>
      </w:tr>
      <w:tr w:rsidR="009530F9" w:rsidRPr="00D62E0E" w14:paraId="798595F5" w14:textId="2FCD6E01" w:rsidTr="00477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2DCDC5" w14:textId="577B7D8A"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PSY 2440 Human Growth &amp; Development</w:t>
            </w:r>
          </w:p>
        </w:tc>
        <w:tc>
          <w:tcPr>
            <w:tcW w:w="0" w:type="auto"/>
          </w:tcPr>
          <w:p w14:paraId="493BA8D3" w14:textId="438FF32A"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SS3</w:t>
            </w:r>
          </w:p>
        </w:tc>
        <w:tc>
          <w:tcPr>
            <w:tcW w:w="0" w:type="auto"/>
          </w:tcPr>
          <w:p w14:paraId="10C89194" w14:textId="6F4F547D" w:rsidR="009530F9" w:rsidRDefault="009530F9" w:rsidP="00BE3799">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8,837</w:t>
            </w:r>
          </w:p>
        </w:tc>
      </w:tr>
      <w:tr w:rsidR="009530F9" w:rsidRPr="00D62E0E" w14:paraId="62557236" w14:textId="1EB9D84F" w:rsidTr="00477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4D6C4E1" w14:textId="447CFD67" w:rsidR="009530F9" w:rsidRPr="00EF0F2F" w:rsidRDefault="009530F9" w:rsidP="00BE3799">
            <w:pPr>
              <w:pStyle w:val="ListParagraph"/>
              <w:numPr>
                <w:ilvl w:val="0"/>
                <w:numId w:val="7"/>
              </w:numPr>
              <w:rPr>
                <w:rFonts w:ascii="Calibri" w:hAnsi="Calibri" w:cs="Calibri"/>
              </w:rPr>
            </w:pPr>
            <w:r w:rsidRPr="3920BA9E">
              <w:rPr>
                <w:rFonts w:ascii="Calibri" w:hAnsi="Calibri" w:cs="Calibri"/>
              </w:rPr>
              <w:t>SOC 1001 Intro to Sociology</w:t>
            </w:r>
          </w:p>
        </w:tc>
        <w:tc>
          <w:tcPr>
            <w:tcW w:w="0" w:type="auto"/>
          </w:tcPr>
          <w:p w14:paraId="0E4B9C5F" w14:textId="327B76AA"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SS3</w:t>
            </w:r>
          </w:p>
        </w:tc>
        <w:tc>
          <w:tcPr>
            <w:tcW w:w="0" w:type="auto"/>
          </w:tcPr>
          <w:p w14:paraId="05BA9792" w14:textId="011CBECA" w:rsidR="009530F9" w:rsidRDefault="009530F9" w:rsidP="00BE3799">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8,722</w:t>
            </w:r>
          </w:p>
        </w:tc>
      </w:tr>
    </w:tbl>
    <w:p w14:paraId="030B67F9" w14:textId="77777777" w:rsidR="00CA1596" w:rsidRPr="00B71B9E" w:rsidRDefault="00CA1596" w:rsidP="00CA1596"/>
    <w:p w14:paraId="0377BE9F" w14:textId="7D680EC8" w:rsidR="00CA1596" w:rsidRPr="00CA1596" w:rsidRDefault="00CA1596" w:rsidP="00CA1596">
      <w:r>
        <w:t xml:space="preserve">The following table represents </w:t>
      </w:r>
      <w:r w:rsidR="00EF0F2F">
        <w:t xml:space="preserve">GT Pathways </w:t>
      </w:r>
      <w:r>
        <w:t xml:space="preserve">courses </w:t>
      </w:r>
      <w:r w:rsidR="00EF0F2F">
        <w:t>sorted in descending order of t</w:t>
      </w:r>
      <w:r>
        <w:t xml:space="preserve">he </w:t>
      </w:r>
      <w:r w:rsidRPr="00EF0F2F">
        <w:rPr>
          <w:b/>
          <w:bCs/>
        </w:rPr>
        <w:t>highest transfer volume</w:t>
      </w:r>
      <w:r w:rsidR="00EF0F2F">
        <w:t xml:space="preserve"> for </w:t>
      </w:r>
      <w:r w:rsidR="00EF0F2F" w:rsidRPr="00EF0F2F">
        <w:rPr>
          <w:b/>
          <w:bCs/>
        </w:rPr>
        <w:t>academic years 2023 and 2024 combined</w:t>
      </w:r>
      <w:r>
        <w:t>.</w:t>
      </w:r>
      <w:r w:rsidR="00B6292F">
        <w:t xml:space="preserve"> </w:t>
      </w:r>
    </w:p>
    <w:tbl>
      <w:tblPr>
        <w:tblStyle w:val="ListTable4-Accent2"/>
        <w:tblW w:w="0" w:type="auto"/>
        <w:tblInd w:w="-108" w:type="dxa"/>
        <w:tblLook w:val="04A0" w:firstRow="1" w:lastRow="0" w:firstColumn="1" w:lastColumn="0" w:noHBand="0" w:noVBand="1"/>
        <w:tblCaption w:val="Table"/>
      </w:tblPr>
      <w:tblGrid>
        <w:gridCol w:w="5598"/>
        <w:gridCol w:w="1620"/>
        <w:gridCol w:w="1980"/>
      </w:tblGrid>
      <w:tr w:rsidR="0071040E" w:rsidRPr="00D62E0E" w14:paraId="1C509971" w14:textId="601398EF" w:rsidTr="004775E9">
        <w:trPr>
          <w:cnfStyle w:val="100000000000" w:firstRow="1" w:lastRow="0" w:firstColumn="0" w:lastColumn="0" w:oddVBand="0" w:evenVBand="0" w:oddHBand="0" w:evenHBand="0" w:firstRowFirstColumn="0" w:firstRowLastColumn="0" w:lastRowFirstColumn="0" w:lastRowLastColumn="0"/>
          <w:trHeight w:val="553"/>
          <w:tblHeader/>
        </w:trPr>
        <w:tc>
          <w:tcPr>
            <w:cnfStyle w:val="001000000000" w:firstRow="0" w:lastRow="0" w:firstColumn="1" w:lastColumn="0" w:oddVBand="0" w:evenVBand="0" w:oddHBand="0" w:evenHBand="0" w:firstRowFirstColumn="0" w:firstRowLastColumn="0" w:lastRowFirstColumn="0" w:lastRowLastColumn="0"/>
            <w:tcW w:w="5598" w:type="dxa"/>
            <w:shd w:val="clear" w:color="auto" w:fill="001970" w:themeFill="accent1"/>
          </w:tcPr>
          <w:p w14:paraId="386C06F1" w14:textId="7F935445" w:rsidR="0071040E" w:rsidRPr="00D62E0E" w:rsidRDefault="0071040E" w:rsidP="00E92429">
            <w:pPr>
              <w:jc w:val="left"/>
              <w:rPr>
                <w:rFonts w:ascii="Calibri" w:hAnsi="Calibri" w:cs="Calibri"/>
                <w:color w:val="FFFFFF" w:themeColor="background1"/>
              </w:rPr>
            </w:pPr>
            <w:r>
              <w:rPr>
                <w:rFonts w:ascii="Calibri" w:hAnsi="Calibri" w:cs="Calibri"/>
                <w:color w:val="FFFFFF" w:themeColor="background1"/>
              </w:rPr>
              <w:t>CCCS Highest Transfer Volume Courses</w:t>
            </w:r>
          </w:p>
        </w:tc>
        <w:tc>
          <w:tcPr>
            <w:tcW w:w="1620" w:type="dxa"/>
            <w:shd w:val="clear" w:color="auto" w:fill="001970" w:themeFill="accent1"/>
          </w:tcPr>
          <w:p w14:paraId="075C6EFB" w14:textId="23DD6C74" w:rsidR="0071040E" w:rsidRDefault="0071040E" w:rsidP="00E92429">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GTP Category</w:t>
            </w:r>
          </w:p>
        </w:tc>
        <w:tc>
          <w:tcPr>
            <w:tcW w:w="1980" w:type="dxa"/>
            <w:shd w:val="clear" w:color="auto" w:fill="001970" w:themeFill="accent1"/>
          </w:tcPr>
          <w:p w14:paraId="6BFAE402" w14:textId="42416ED0" w:rsidR="0071040E" w:rsidRDefault="0071040E" w:rsidP="00E92429">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Total Transfers</w:t>
            </w:r>
          </w:p>
        </w:tc>
      </w:tr>
      <w:tr w:rsidR="0071040E" w:rsidRPr="00D62E0E" w14:paraId="476FE689" w14:textId="4829C644" w:rsidTr="004775E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3F505AA7" w14:textId="55D0426C"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ENG 1021 English Composition I</w:t>
            </w:r>
          </w:p>
        </w:tc>
        <w:tc>
          <w:tcPr>
            <w:tcW w:w="1620" w:type="dxa"/>
          </w:tcPr>
          <w:p w14:paraId="0D8DF69E" w14:textId="55F7D76B" w:rsidR="0071040E" w:rsidRPr="00D62E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CO1</w:t>
            </w:r>
          </w:p>
        </w:tc>
        <w:tc>
          <w:tcPr>
            <w:tcW w:w="1980" w:type="dxa"/>
            <w:vAlign w:val="bottom"/>
          </w:tcPr>
          <w:p w14:paraId="0BF9966C" w14:textId="1784A411" w:rsidR="0071040E" w:rsidRPr="00543FB8"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17,586</w:t>
            </w:r>
          </w:p>
        </w:tc>
      </w:tr>
      <w:tr w:rsidR="0071040E" w:rsidRPr="00D62E0E" w14:paraId="4DBF06D0" w14:textId="68CBE3CE" w:rsidTr="004775E9">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39007D96" w14:textId="51CD296A"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MAT 1340 College Algebra</w:t>
            </w:r>
          </w:p>
        </w:tc>
        <w:tc>
          <w:tcPr>
            <w:tcW w:w="1620" w:type="dxa"/>
          </w:tcPr>
          <w:p w14:paraId="5CC49FE0" w14:textId="4266BE25" w:rsidR="0071040E" w:rsidRPr="00D62E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MA1</w:t>
            </w:r>
          </w:p>
        </w:tc>
        <w:tc>
          <w:tcPr>
            <w:tcW w:w="1980" w:type="dxa"/>
            <w:vAlign w:val="bottom"/>
          </w:tcPr>
          <w:p w14:paraId="2013B07C" w14:textId="12169074" w:rsidR="0071040E" w:rsidRPr="00543FB8"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11,711</w:t>
            </w:r>
          </w:p>
        </w:tc>
      </w:tr>
      <w:tr w:rsidR="0071040E" w:rsidRPr="00D62E0E" w14:paraId="7DC957EE" w14:textId="43680FA8" w:rsidTr="004775E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0FE88098" w14:textId="5905A06C"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ENG 1022 English Composition II</w:t>
            </w:r>
          </w:p>
        </w:tc>
        <w:tc>
          <w:tcPr>
            <w:tcW w:w="1620" w:type="dxa"/>
          </w:tcPr>
          <w:p w14:paraId="0290CB70" w14:textId="58FE5F02" w:rsidR="0071040E" w:rsidRPr="00D62E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CO2</w:t>
            </w:r>
          </w:p>
        </w:tc>
        <w:tc>
          <w:tcPr>
            <w:tcW w:w="1980" w:type="dxa"/>
            <w:vAlign w:val="bottom"/>
          </w:tcPr>
          <w:p w14:paraId="132987D8" w14:textId="6D0B66EF" w:rsidR="0071040E" w:rsidRPr="00543FB8"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11,462</w:t>
            </w:r>
          </w:p>
        </w:tc>
      </w:tr>
      <w:tr w:rsidR="0071040E" w:rsidRPr="00D62E0E" w14:paraId="4C773A02" w14:textId="6F0F8C12" w:rsidTr="004775E9">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06775B79" w14:textId="27EC0658"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PSY 1001 General Psychology I</w:t>
            </w:r>
          </w:p>
        </w:tc>
        <w:tc>
          <w:tcPr>
            <w:tcW w:w="1620" w:type="dxa"/>
          </w:tcPr>
          <w:p w14:paraId="3169A6D5" w14:textId="11AD16D9" w:rsidR="0071040E" w:rsidRPr="00D62E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SS3</w:t>
            </w:r>
          </w:p>
        </w:tc>
        <w:tc>
          <w:tcPr>
            <w:tcW w:w="1980" w:type="dxa"/>
            <w:vAlign w:val="bottom"/>
          </w:tcPr>
          <w:p w14:paraId="454191C8" w14:textId="15603E51" w:rsidR="0071040E" w:rsidRPr="00543FB8"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7,601</w:t>
            </w:r>
          </w:p>
        </w:tc>
      </w:tr>
      <w:tr w:rsidR="0071040E" w:rsidRPr="00D62E0E" w14:paraId="0DAABBEB" w14:textId="3A0868D3" w:rsidTr="004775E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13E5E4FF" w14:textId="2E487175"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BIO 1111 General College Biology I + Lab</w:t>
            </w:r>
          </w:p>
        </w:tc>
        <w:tc>
          <w:tcPr>
            <w:tcW w:w="1620" w:type="dxa"/>
          </w:tcPr>
          <w:p w14:paraId="758EB3B2" w14:textId="0C005B4F" w:rsidR="007104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SC1</w:t>
            </w:r>
          </w:p>
        </w:tc>
        <w:tc>
          <w:tcPr>
            <w:tcW w:w="1980" w:type="dxa"/>
            <w:vAlign w:val="bottom"/>
          </w:tcPr>
          <w:p w14:paraId="7F08DAFE" w14:textId="345255FA" w:rsidR="0071040E" w:rsidRPr="00543FB8"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5,394</w:t>
            </w:r>
          </w:p>
        </w:tc>
      </w:tr>
      <w:tr w:rsidR="0071040E" w:rsidRPr="00D62E0E" w14:paraId="3E0E1568" w14:textId="709A93EC" w:rsidTr="004775E9">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69F801DE" w14:textId="48A66928"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MAT 1260 Intro to Statistics</w:t>
            </w:r>
          </w:p>
        </w:tc>
        <w:tc>
          <w:tcPr>
            <w:tcW w:w="1620" w:type="dxa"/>
          </w:tcPr>
          <w:p w14:paraId="6A6C9543" w14:textId="71443D37"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MA1</w:t>
            </w:r>
          </w:p>
        </w:tc>
        <w:tc>
          <w:tcPr>
            <w:tcW w:w="1980" w:type="dxa"/>
            <w:vAlign w:val="bottom"/>
          </w:tcPr>
          <w:p w14:paraId="2DE4E417" w14:textId="4A335A1A"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4,108</w:t>
            </w:r>
          </w:p>
        </w:tc>
      </w:tr>
      <w:tr w:rsidR="0071040E" w:rsidRPr="00D62E0E" w14:paraId="2C7310E7" w14:textId="65F4F46B" w:rsidTr="004775E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2E72B15C" w14:textId="2FE14563"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COM 1250 Interpersonal Communication</w:t>
            </w:r>
          </w:p>
        </w:tc>
        <w:tc>
          <w:tcPr>
            <w:tcW w:w="1620" w:type="dxa"/>
          </w:tcPr>
          <w:p w14:paraId="010ADFA2" w14:textId="6F0C3783" w:rsidR="007104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SS3</w:t>
            </w:r>
          </w:p>
        </w:tc>
        <w:tc>
          <w:tcPr>
            <w:tcW w:w="1980" w:type="dxa"/>
            <w:vAlign w:val="bottom"/>
          </w:tcPr>
          <w:p w14:paraId="4DC82DE5" w14:textId="13E2D3E2" w:rsidR="007104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4,046</w:t>
            </w:r>
          </w:p>
        </w:tc>
      </w:tr>
      <w:tr w:rsidR="0071040E" w:rsidRPr="00D62E0E" w14:paraId="53E9D67A" w14:textId="5D4F446A" w:rsidTr="004775E9">
        <w:trPr>
          <w:cnfStyle w:val="000000010000" w:firstRow="0" w:lastRow="0" w:firstColumn="0" w:lastColumn="0" w:oddVBand="0" w:evenVBand="0" w:oddHBand="0" w:evenHBand="1"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6D6FF939" w14:textId="5C807C59"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ECO 2001 Principles of Macroeconomics</w:t>
            </w:r>
          </w:p>
        </w:tc>
        <w:tc>
          <w:tcPr>
            <w:tcW w:w="1620" w:type="dxa"/>
          </w:tcPr>
          <w:p w14:paraId="7BB8F890" w14:textId="0AD5EF58"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SS1</w:t>
            </w:r>
          </w:p>
        </w:tc>
        <w:tc>
          <w:tcPr>
            <w:tcW w:w="1980" w:type="dxa"/>
            <w:vAlign w:val="bottom"/>
          </w:tcPr>
          <w:p w14:paraId="2295A5AD" w14:textId="7D744E8C"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3,958</w:t>
            </w:r>
          </w:p>
        </w:tc>
      </w:tr>
      <w:tr w:rsidR="0071040E" w:rsidRPr="00D62E0E" w14:paraId="0EAF9250" w14:textId="5153E9F6" w:rsidTr="004775E9">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598" w:type="dxa"/>
          </w:tcPr>
          <w:p w14:paraId="5033A2C7" w14:textId="0AAF7389"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SOC 1001 Intro to Sociology</w:t>
            </w:r>
          </w:p>
        </w:tc>
        <w:tc>
          <w:tcPr>
            <w:tcW w:w="1620" w:type="dxa"/>
          </w:tcPr>
          <w:p w14:paraId="67F88DD9" w14:textId="12BE1C94" w:rsidR="007104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SS3</w:t>
            </w:r>
          </w:p>
        </w:tc>
        <w:tc>
          <w:tcPr>
            <w:tcW w:w="1980" w:type="dxa"/>
            <w:vAlign w:val="bottom"/>
          </w:tcPr>
          <w:p w14:paraId="3965CAAF" w14:textId="41C2E3FD" w:rsidR="0071040E" w:rsidRDefault="0071040E" w:rsidP="00991FE0">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Aptos Narrow" w:hAnsi="Aptos Narrow"/>
                <w:color w:val="000000"/>
                <w:sz w:val="22"/>
                <w:szCs w:val="22"/>
              </w:rPr>
              <w:t>3,902</w:t>
            </w:r>
          </w:p>
        </w:tc>
      </w:tr>
      <w:tr w:rsidR="0071040E" w:rsidRPr="00D62E0E" w14:paraId="55B30221" w14:textId="36D4841B" w:rsidTr="004775E9">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598" w:type="dxa"/>
          </w:tcPr>
          <w:p w14:paraId="4B0DE76F" w14:textId="5CF59CAF" w:rsidR="0071040E" w:rsidRPr="00EF0F2F" w:rsidRDefault="0071040E" w:rsidP="00991FE0">
            <w:pPr>
              <w:pStyle w:val="ListParagraph"/>
              <w:numPr>
                <w:ilvl w:val="0"/>
                <w:numId w:val="8"/>
              </w:numPr>
              <w:rPr>
                <w:rFonts w:ascii="Calibri" w:hAnsi="Calibri" w:cs="Calibri"/>
              </w:rPr>
            </w:pPr>
            <w:r w:rsidRPr="3920BA9E">
              <w:rPr>
                <w:rFonts w:ascii="Calibri" w:hAnsi="Calibri" w:cs="Calibri"/>
              </w:rPr>
              <w:t>ECO 2002 Principles of Microeconomics</w:t>
            </w:r>
          </w:p>
        </w:tc>
        <w:tc>
          <w:tcPr>
            <w:tcW w:w="1620" w:type="dxa"/>
          </w:tcPr>
          <w:p w14:paraId="6F746656" w14:textId="6D80B336"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Calibri" w:hAnsi="Calibri" w:cs="Calibri"/>
              </w:rPr>
              <w:t>SS1</w:t>
            </w:r>
          </w:p>
        </w:tc>
        <w:tc>
          <w:tcPr>
            <w:tcW w:w="1980" w:type="dxa"/>
            <w:vAlign w:val="bottom"/>
          </w:tcPr>
          <w:p w14:paraId="6B587709" w14:textId="02EEF130" w:rsidR="0071040E" w:rsidRDefault="0071040E" w:rsidP="00991FE0">
            <w:pPr>
              <w:cnfStyle w:val="000000010000" w:firstRow="0" w:lastRow="0" w:firstColumn="0" w:lastColumn="0" w:oddVBand="0" w:evenVBand="0" w:oddHBand="0" w:evenHBand="1" w:firstRowFirstColumn="0" w:firstRowLastColumn="0" w:lastRowFirstColumn="0" w:lastRowLastColumn="0"/>
              <w:rPr>
                <w:rFonts w:ascii="Calibri" w:hAnsi="Calibri" w:cs="Calibri"/>
              </w:rPr>
            </w:pPr>
            <w:r>
              <w:rPr>
                <w:rFonts w:ascii="Aptos Narrow" w:hAnsi="Aptos Narrow"/>
                <w:color w:val="000000"/>
                <w:sz w:val="22"/>
                <w:szCs w:val="22"/>
              </w:rPr>
              <w:t>3,657</w:t>
            </w:r>
          </w:p>
        </w:tc>
      </w:tr>
    </w:tbl>
    <w:p w14:paraId="58CFC349" w14:textId="77777777" w:rsidR="00B71B9E" w:rsidRPr="00B71B9E" w:rsidRDefault="00B71B9E" w:rsidP="00B71B9E"/>
    <w:p w14:paraId="2315EB09" w14:textId="513F0836" w:rsidR="00B71B9E" w:rsidRDefault="00546A03" w:rsidP="00592536">
      <w:pPr>
        <w:pStyle w:val="Heading3"/>
        <w:numPr>
          <w:ilvl w:val="0"/>
          <w:numId w:val="12"/>
        </w:numPr>
      </w:pPr>
      <w:r>
        <w:t xml:space="preserve">GT Pathways Courses </w:t>
      </w:r>
      <w:r w:rsidR="00592536">
        <w:t>Accepted in Transfer but Not Applied to</w:t>
      </w:r>
      <w:r>
        <w:t xml:space="preserve"> Degree Programs</w:t>
      </w:r>
    </w:p>
    <w:p w14:paraId="711CE736" w14:textId="79A3C5AD" w:rsidR="00BA2FD0" w:rsidRDefault="002F3BA0" w:rsidP="00BA2FD0">
      <w:r>
        <w:t xml:space="preserve">Institutions will submit data to </w:t>
      </w:r>
      <w:r w:rsidR="00592536">
        <w:t>the Department</w:t>
      </w:r>
      <w:r>
        <w:t xml:space="preserve"> by September 2025</w:t>
      </w:r>
      <w:r w:rsidR="00592536">
        <w:t xml:space="preserve"> to inform the Commission</w:t>
      </w:r>
      <w:r>
        <w:t xml:space="preserve"> </w:t>
      </w:r>
      <w:r w:rsidR="001C0DA6">
        <w:t>regarding the transfer acceptance versus application of GT Pathways courses. In the meantime, t</w:t>
      </w:r>
      <w:r w:rsidR="00BA2FD0">
        <w:t xml:space="preserve">he General </w:t>
      </w:r>
      <w:r w:rsidR="00BA2FD0">
        <w:lastRenderedPageBreak/>
        <w:t>Education Council reviewed</w:t>
      </w:r>
      <w:r w:rsidR="00C847AE">
        <w:t xml:space="preserve"> a selection of</w:t>
      </w:r>
      <w:r w:rsidR="00BA2FD0">
        <w:t xml:space="preserve"> GT Pathways Courses that are </w:t>
      </w:r>
      <w:r w:rsidR="00BA2FD0" w:rsidRPr="004775E9">
        <w:rPr>
          <w:b/>
          <w:bCs/>
        </w:rPr>
        <w:t>embedded within major requirements</w:t>
      </w:r>
      <w:r w:rsidR="00C847AE">
        <w:rPr>
          <w:b/>
          <w:bCs/>
        </w:rPr>
        <w:t xml:space="preserve"> beyond the general education core</w:t>
      </w:r>
      <w:r w:rsidR="00BA2FD0">
        <w:t xml:space="preserve"> across multiple discipline areas. </w:t>
      </w:r>
      <w:r w:rsidR="007B73F9">
        <w:t>Findings confirm that a substantial number of GT Pathways courses are already integrated into degree program requirements for majors such as</w:t>
      </w:r>
      <w:r w:rsidR="008F44DD">
        <w:t xml:space="preserve"> Biology, Criminal Justice, Early Childhood Education, Elementary Education, English, History, Political Science, Psychology, and Communications, among others. </w:t>
      </w:r>
    </w:p>
    <w:p w14:paraId="2B644342" w14:textId="77777777" w:rsidR="00CF1624" w:rsidRDefault="00CF1624" w:rsidP="00BA2FD0"/>
    <w:p w14:paraId="14BFE41E" w14:textId="648B6766" w:rsidR="008F44DD" w:rsidRDefault="008F44DD" w:rsidP="00BA2FD0">
      <w:r>
        <w:t xml:space="preserve">These courses are not taken as </w:t>
      </w:r>
      <w:r w:rsidR="00392BA3">
        <w:t>free</w:t>
      </w:r>
      <w:r>
        <w:t xml:space="preserve"> electives, but rather as required or option</w:t>
      </w:r>
      <w:r w:rsidR="00CF1624">
        <w:t>al major</w:t>
      </w:r>
      <w:r>
        <w:t xml:space="preserve"> course</w:t>
      </w:r>
      <w:r w:rsidR="00CF1624">
        <w:t>s</w:t>
      </w:r>
      <w:r w:rsidR="0011748E">
        <w:t>, ensuring that transfer students receive full credit toward their academic programs</w:t>
      </w:r>
      <w:r w:rsidR="00784746">
        <w:t xml:space="preserve"> when completing a Degree with Designation</w:t>
      </w:r>
      <w:r w:rsidR="0011748E">
        <w:t>.</w:t>
      </w:r>
      <w:r w:rsidR="00784746">
        <w:t xml:space="preserve"> </w:t>
      </w:r>
      <w:r w:rsidR="0011748E">
        <w:t>For example:</w:t>
      </w:r>
    </w:p>
    <w:p w14:paraId="7CD91C3A" w14:textId="694953A9" w:rsidR="0011748E" w:rsidRDefault="005C40CE" w:rsidP="0011748E">
      <w:pPr>
        <w:pStyle w:val="ListParagraph"/>
        <w:numPr>
          <w:ilvl w:val="0"/>
          <w:numId w:val="10"/>
        </w:numPr>
      </w:pPr>
      <w:r>
        <w:t xml:space="preserve">STEM majors </w:t>
      </w:r>
      <w:proofErr w:type="gramStart"/>
      <w:r>
        <w:t>complete</w:t>
      </w:r>
      <w:proofErr w:type="gramEnd"/>
      <w:r>
        <w:t xml:space="preserve"> GT Pathways </w:t>
      </w:r>
      <w:r w:rsidR="008C61A7">
        <w:t xml:space="preserve">prerequisite </w:t>
      </w:r>
      <w:r>
        <w:t xml:space="preserve">science and math courses (e.g. </w:t>
      </w:r>
      <w:r w:rsidR="004875AF">
        <w:t>students following the Biology Statewide Transfer Articulation Agreement (STAA)</w:t>
      </w:r>
      <w:r w:rsidR="00D57AB5">
        <w:t xml:space="preserve"> must complete General Biology I/II (GT-SC1) and General Chemistry I/II (GT-SC1</w:t>
      </w:r>
      <w:r>
        <w:t>)</w:t>
      </w:r>
      <w:r w:rsidR="0070557C">
        <w:t xml:space="preserve"> for a total of 20 credit hours in the same GTP category.</w:t>
      </w:r>
    </w:p>
    <w:p w14:paraId="28AC8058" w14:textId="27DC0480" w:rsidR="00CD5A4B" w:rsidRDefault="00CD5A4B" w:rsidP="0011748E">
      <w:pPr>
        <w:pStyle w:val="ListParagraph"/>
        <w:numPr>
          <w:ilvl w:val="0"/>
          <w:numId w:val="10"/>
        </w:numPr>
      </w:pPr>
      <w:r>
        <w:t>English majors complete five literature courses</w:t>
      </w:r>
      <w:r w:rsidR="00F52749">
        <w:t xml:space="preserve"> [AH2] from a series of options</w:t>
      </w:r>
      <w:r w:rsidR="00C346D7">
        <w:t xml:space="preserve"> to fulfill additional required major coursework.</w:t>
      </w:r>
    </w:p>
    <w:p w14:paraId="3DEF9B58" w14:textId="4458E407" w:rsidR="00A41308" w:rsidRDefault="4813A0CA" w:rsidP="00744547">
      <w:r>
        <w:t>It’s important to note that in cases where students are asked to complete multiple courses aligned with a single GT Pathways category due to major election (e.g., five AH2 courses completed for English majors), the student is best served by securing the additional guarantees for course transfer through earning a Degree with Designation (</w:t>
      </w:r>
      <w:proofErr w:type="spellStart"/>
      <w:r>
        <w:t>DwD</w:t>
      </w:r>
      <w:proofErr w:type="spellEnd"/>
      <w:r>
        <w:t xml:space="preserve">) under a Statewide Transfer Articulation Agreement. In cases where a student might not complete the initial two-year degree before transfer, or </w:t>
      </w:r>
      <w:proofErr w:type="gramStart"/>
      <w:r>
        <w:t>changes</w:t>
      </w:r>
      <w:proofErr w:type="gramEnd"/>
      <w:r>
        <w:t xml:space="preserve"> majors entirely, they may be asked to complete additional coursework and encounter a risk of exhausting all available free electives through such circumstances.</w:t>
      </w:r>
    </w:p>
    <w:p w14:paraId="1F07541F" w14:textId="2D2BEA03" w:rsidR="00B71B9E" w:rsidRDefault="00592536" w:rsidP="00592536">
      <w:pPr>
        <w:pStyle w:val="Heading3"/>
        <w:numPr>
          <w:ilvl w:val="0"/>
          <w:numId w:val="12"/>
        </w:numPr>
      </w:pPr>
      <w:r>
        <w:t>Credit Hour Misalignment Across Institutions for GT Pathways Courses</w:t>
      </w:r>
    </w:p>
    <w:p w14:paraId="1950892B" w14:textId="42468839" w:rsidR="006E32E0" w:rsidRDefault="008B10C9" w:rsidP="006E32E0">
      <w:r>
        <w:t>Department staff provided the Council with a report of the courses across the GT Pathways categories with differing credit hour designations among institutions.</w:t>
      </w:r>
      <w:r w:rsidR="00E377F1">
        <w:t xml:space="preserve">  Examples included:</w:t>
      </w:r>
    </w:p>
    <w:p w14:paraId="6AB7BA3F" w14:textId="18F3506F" w:rsidR="005465B3" w:rsidRDefault="00E377F1" w:rsidP="005522C3">
      <w:pPr>
        <w:pStyle w:val="ListParagraph"/>
        <w:numPr>
          <w:ilvl w:val="0"/>
          <w:numId w:val="11"/>
        </w:numPr>
      </w:pPr>
      <w:r w:rsidRPr="004775E9">
        <w:rPr>
          <w:b/>
          <w:bCs/>
        </w:rPr>
        <w:t>World Languages</w:t>
      </w:r>
      <w:r w:rsidR="004775E9">
        <w:rPr>
          <w:b/>
          <w:bCs/>
        </w:rPr>
        <w:t xml:space="preserve"> </w:t>
      </w:r>
      <w:r w:rsidR="4813A0CA" w:rsidRPr="004775E9">
        <w:rPr>
          <w:b/>
          <w:bCs/>
        </w:rPr>
        <w:t>Beginning Languages (5 credit hours)</w:t>
      </w:r>
      <w:r w:rsidR="4813A0CA">
        <w:t xml:space="preserve"> – Prior to this report, there was variation among world language courses between Colorado community colleges and four-year institutions. Faculty from this discipline willingly coordinated in 2025 to align the credit hours for Spanish, French, and German world language course sequences among Colorado institutions, adhering to the following designation. </w:t>
      </w:r>
    </w:p>
    <w:tbl>
      <w:tblPr>
        <w:tblStyle w:val="ListTable4-Accent2"/>
        <w:tblW w:w="0" w:type="auto"/>
        <w:tblInd w:w="756" w:type="dxa"/>
        <w:tblLook w:val="04A0" w:firstRow="1" w:lastRow="0" w:firstColumn="1" w:lastColumn="0" w:noHBand="0" w:noVBand="1"/>
        <w:tblCaption w:val="Table"/>
      </w:tblPr>
      <w:tblGrid>
        <w:gridCol w:w="5206"/>
        <w:gridCol w:w="1465"/>
      </w:tblGrid>
      <w:tr w:rsidR="00C43A94" w:rsidRPr="00D62E0E" w14:paraId="544F70E2" w14:textId="77777777" w:rsidTr="00E641D9">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tcPr>
          <w:p w14:paraId="635BFCB3" w14:textId="0D8EF419" w:rsidR="00C43A94" w:rsidRPr="00D62E0E" w:rsidRDefault="004775E9" w:rsidP="002167E6">
            <w:pPr>
              <w:jc w:val="left"/>
              <w:rPr>
                <w:rFonts w:ascii="Calibri" w:hAnsi="Calibri" w:cs="Calibri"/>
                <w:color w:val="FFFFFF" w:themeColor="background1"/>
              </w:rPr>
            </w:pPr>
            <w:r>
              <w:rPr>
                <w:rFonts w:ascii="Calibri" w:hAnsi="Calibri" w:cs="Calibri"/>
                <w:color w:val="FFFFFF" w:themeColor="background1"/>
              </w:rPr>
              <w:t>Course</w:t>
            </w:r>
          </w:p>
        </w:tc>
        <w:tc>
          <w:tcPr>
            <w:tcW w:w="0" w:type="auto"/>
            <w:shd w:val="clear" w:color="auto" w:fill="001970" w:themeFill="accent1"/>
          </w:tcPr>
          <w:p w14:paraId="5AFA5410" w14:textId="17AD4D2F" w:rsidR="00C43A94" w:rsidRPr="00D62E0E" w:rsidRDefault="00C43A94" w:rsidP="002167E6">
            <w:pPr>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Pr>
                <w:rFonts w:ascii="Calibri" w:hAnsi="Calibri" w:cs="Calibri"/>
                <w:color w:val="FFFFFF" w:themeColor="background1"/>
              </w:rPr>
              <w:t>Credit Hours</w:t>
            </w:r>
          </w:p>
        </w:tc>
      </w:tr>
      <w:tr w:rsidR="00C43A94" w:rsidRPr="00D62E0E" w14:paraId="3CE44CF0" w14:textId="77777777" w:rsidTr="00E6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AA8192" w14:textId="4D6EDE26" w:rsidR="00C43A94" w:rsidRPr="00D62E0E" w:rsidRDefault="004775E9" w:rsidP="002167E6">
            <w:pPr>
              <w:rPr>
                <w:rFonts w:ascii="Calibri" w:hAnsi="Calibri" w:cs="Calibri"/>
              </w:rPr>
            </w:pPr>
            <w:r>
              <w:rPr>
                <w:rFonts w:ascii="Calibri" w:hAnsi="Calibri" w:cs="Calibri"/>
              </w:rPr>
              <w:t>Beginning French/German/Spanish Semester I</w:t>
            </w:r>
          </w:p>
        </w:tc>
        <w:tc>
          <w:tcPr>
            <w:tcW w:w="0" w:type="auto"/>
          </w:tcPr>
          <w:p w14:paraId="56396DFE" w14:textId="340E0889" w:rsidR="00C43A94" w:rsidRPr="00D62E0E" w:rsidRDefault="4813A0CA" w:rsidP="002167E6">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813A0CA">
              <w:rPr>
                <w:rFonts w:ascii="Calibri" w:hAnsi="Calibri" w:cs="Calibri"/>
              </w:rPr>
              <w:t>4</w:t>
            </w:r>
          </w:p>
        </w:tc>
      </w:tr>
      <w:tr w:rsidR="00C43A94" w:rsidRPr="00D62E0E" w14:paraId="6219E8B0" w14:textId="77777777" w:rsidTr="00E641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686742" w14:textId="09482259" w:rsidR="00C43A94" w:rsidRPr="00D62E0E" w:rsidRDefault="004775E9" w:rsidP="002167E6">
            <w:pPr>
              <w:rPr>
                <w:rFonts w:ascii="Calibri" w:hAnsi="Calibri" w:cs="Calibri"/>
              </w:rPr>
            </w:pPr>
            <w:r>
              <w:rPr>
                <w:rFonts w:ascii="Calibri" w:hAnsi="Calibri" w:cs="Calibri"/>
              </w:rPr>
              <w:lastRenderedPageBreak/>
              <w:t>Beginning French/German/Spanish Semester II</w:t>
            </w:r>
          </w:p>
        </w:tc>
        <w:tc>
          <w:tcPr>
            <w:tcW w:w="0" w:type="auto"/>
          </w:tcPr>
          <w:p w14:paraId="494E212C" w14:textId="62F3A64A" w:rsidR="00C43A94" w:rsidRPr="00D62E0E" w:rsidRDefault="4813A0CA" w:rsidP="002167E6">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4813A0CA">
              <w:rPr>
                <w:rFonts w:ascii="Calibri" w:hAnsi="Calibri" w:cs="Calibri"/>
              </w:rPr>
              <w:t>4</w:t>
            </w:r>
          </w:p>
        </w:tc>
      </w:tr>
      <w:tr w:rsidR="00C43A94" w:rsidRPr="00D62E0E" w14:paraId="6B7937D6" w14:textId="77777777" w:rsidTr="00E64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00921D" w14:textId="48836F14" w:rsidR="00C43A94" w:rsidRPr="00D62E0E" w:rsidRDefault="004775E9" w:rsidP="002167E6">
            <w:pPr>
              <w:rPr>
                <w:rFonts w:ascii="Calibri" w:hAnsi="Calibri" w:cs="Calibri"/>
              </w:rPr>
            </w:pPr>
            <w:r>
              <w:rPr>
                <w:rFonts w:ascii="Calibri" w:hAnsi="Calibri" w:cs="Calibri"/>
              </w:rPr>
              <w:t>Intermediate French/German/Spanish Semester I</w:t>
            </w:r>
          </w:p>
        </w:tc>
        <w:tc>
          <w:tcPr>
            <w:tcW w:w="0" w:type="auto"/>
          </w:tcPr>
          <w:p w14:paraId="0BF224C6" w14:textId="137D7733" w:rsidR="00C43A94" w:rsidRPr="00D62E0E" w:rsidRDefault="4813A0CA" w:rsidP="002167E6">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813A0CA">
              <w:rPr>
                <w:rFonts w:ascii="Calibri" w:hAnsi="Calibri" w:cs="Calibri"/>
              </w:rPr>
              <w:t>3</w:t>
            </w:r>
          </w:p>
        </w:tc>
      </w:tr>
      <w:tr w:rsidR="00C43A94" w:rsidRPr="00D62E0E" w14:paraId="75BF80A5" w14:textId="77777777" w:rsidTr="00E641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60065A" w14:textId="188468FA" w:rsidR="00C43A94" w:rsidRPr="00D62E0E" w:rsidRDefault="004775E9" w:rsidP="002167E6">
            <w:pPr>
              <w:rPr>
                <w:rFonts w:ascii="Calibri" w:hAnsi="Calibri" w:cs="Calibri"/>
              </w:rPr>
            </w:pPr>
            <w:r>
              <w:rPr>
                <w:rFonts w:ascii="Calibri" w:hAnsi="Calibri" w:cs="Calibri"/>
              </w:rPr>
              <w:t>Intermediate French/German/Spanish Semester II</w:t>
            </w:r>
          </w:p>
        </w:tc>
        <w:tc>
          <w:tcPr>
            <w:tcW w:w="0" w:type="auto"/>
          </w:tcPr>
          <w:p w14:paraId="12E07D0B" w14:textId="4751499A" w:rsidR="00C43A94" w:rsidRPr="00D62E0E" w:rsidRDefault="4813A0CA" w:rsidP="002167E6">
            <w:pPr>
              <w:jc w:val="left"/>
              <w:cnfStyle w:val="000000010000" w:firstRow="0" w:lastRow="0" w:firstColumn="0" w:lastColumn="0" w:oddVBand="0" w:evenVBand="0" w:oddHBand="0" w:evenHBand="1" w:firstRowFirstColumn="0" w:firstRowLastColumn="0" w:lastRowFirstColumn="0" w:lastRowLastColumn="0"/>
              <w:rPr>
                <w:rFonts w:ascii="Calibri" w:hAnsi="Calibri" w:cs="Calibri"/>
              </w:rPr>
            </w:pPr>
            <w:r w:rsidRPr="4813A0CA">
              <w:rPr>
                <w:rFonts w:ascii="Calibri" w:hAnsi="Calibri" w:cs="Calibri"/>
              </w:rPr>
              <w:t>3</w:t>
            </w:r>
          </w:p>
        </w:tc>
      </w:tr>
    </w:tbl>
    <w:p w14:paraId="1F094AEB" w14:textId="06F36F58" w:rsidR="00C43A94" w:rsidRDefault="4813A0CA" w:rsidP="004775E9">
      <w:pPr>
        <w:pStyle w:val="ListParagraph"/>
      </w:pPr>
      <w:r>
        <w:t>As of this writing, Chinese, Japanese, and Russian will remain at five credit hours. The new four credit sequences will be available Fall 2026.</w:t>
      </w:r>
    </w:p>
    <w:p w14:paraId="7FCD582B" w14:textId="56964ACD" w:rsidR="00C8253B" w:rsidRPr="00C8253B" w:rsidRDefault="00C8253B" w:rsidP="00C8253B">
      <w:pPr>
        <w:pStyle w:val="ListParagraph"/>
        <w:numPr>
          <w:ilvl w:val="0"/>
          <w:numId w:val="11"/>
        </w:numPr>
        <w:rPr>
          <w:b/>
          <w:bCs/>
        </w:rPr>
      </w:pPr>
      <w:r w:rsidRPr="00C8253B">
        <w:rPr>
          <w:b/>
          <w:bCs/>
        </w:rPr>
        <w:t>Mathematics</w:t>
      </w:r>
    </w:p>
    <w:p w14:paraId="0F7AABF1" w14:textId="66F84076" w:rsidR="00233DD7" w:rsidRPr="00233DD7" w:rsidRDefault="006C6E6F" w:rsidP="00233DD7">
      <w:pPr>
        <w:ind w:left="720"/>
      </w:pPr>
      <w:r>
        <w:t>The Council notes i</w:t>
      </w:r>
      <w:r w:rsidR="00654341">
        <w:t xml:space="preserve">n cases where a course is accepted as equivalent, but differs in credit hours, the learner’s earned credit hours from the sending institution are honored by the receiving institution. </w:t>
      </w:r>
      <w:r>
        <w:t>With</w:t>
      </w:r>
      <w:r w:rsidR="00597FC2" w:rsidRPr="00597FC2">
        <w:t xml:space="preserve"> the passage of HB19-1206 to move away from traditional, standalone developmental education (remedial) courses, there may be issues with efforts to standardize credit hours among mathematics courses across institutions due to </w:t>
      </w:r>
      <w:r w:rsidR="005E2C77">
        <w:t xml:space="preserve">varying </w:t>
      </w:r>
      <w:r w:rsidR="00597FC2" w:rsidRPr="00597FC2">
        <w:t>supplemental academic instruction</w:t>
      </w:r>
      <w:r w:rsidR="005E2C77">
        <w:t xml:space="preserve"> models</w:t>
      </w:r>
      <w:r w:rsidR="00597FC2" w:rsidRPr="00597FC2">
        <w:t>. This flexibility is a core component of the bill's design to improve student success.</w:t>
      </w:r>
      <w:r w:rsidR="005E2C77">
        <w:t xml:space="preserve"> This results in variations across </w:t>
      </w:r>
      <w:r w:rsidR="00917135">
        <w:t xml:space="preserve">certain gateway math </w:t>
      </w:r>
      <w:r w:rsidR="005E2C77">
        <w:t>courses such as:</w:t>
      </w:r>
    </w:p>
    <w:p w14:paraId="4205FCFB" w14:textId="071432AD" w:rsidR="00231091" w:rsidRDefault="00231091" w:rsidP="00231091">
      <w:pPr>
        <w:pStyle w:val="ListParagraph"/>
        <w:numPr>
          <w:ilvl w:val="1"/>
          <w:numId w:val="11"/>
        </w:numPr>
      </w:pPr>
      <w:r w:rsidRPr="0009492A">
        <w:rPr>
          <w:b/>
          <w:bCs/>
        </w:rPr>
        <w:t>Math for the Liberal Arts</w:t>
      </w:r>
      <w:r w:rsidR="005465B3" w:rsidRPr="0009492A">
        <w:rPr>
          <w:b/>
          <w:bCs/>
        </w:rPr>
        <w:t xml:space="preserve"> (3-4 credit hours)</w:t>
      </w:r>
      <w:r w:rsidR="00297F49">
        <w:t xml:space="preserve"> – This course is </w:t>
      </w:r>
      <w:r w:rsidR="00FC20F6">
        <w:t xml:space="preserve">assigned four credit hours among Colorado </w:t>
      </w:r>
      <w:r w:rsidR="00E641D9">
        <w:t>community colleges</w:t>
      </w:r>
      <w:r w:rsidR="00506165">
        <w:t xml:space="preserve"> but</w:t>
      </w:r>
      <w:r w:rsidR="00FC20F6">
        <w:t xml:space="preserve"> is assigned three credit hours at the offering four-year institutions.</w:t>
      </w:r>
    </w:p>
    <w:p w14:paraId="50880B06" w14:textId="28F0D37C" w:rsidR="009D7067" w:rsidRDefault="005465B3" w:rsidP="009D7067">
      <w:pPr>
        <w:pStyle w:val="ListParagraph"/>
        <w:numPr>
          <w:ilvl w:val="1"/>
          <w:numId w:val="11"/>
        </w:numPr>
      </w:pPr>
      <w:r w:rsidRPr="0009492A">
        <w:rPr>
          <w:b/>
          <w:bCs/>
        </w:rPr>
        <w:t>College Algebra (</w:t>
      </w:r>
      <w:r w:rsidR="00A728C4" w:rsidRPr="0009492A">
        <w:rPr>
          <w:b/>
          <w:bCs/>
        </w:rPr>
        <w:t>1</w:t>
      </w:r>
      <w:r w:rsidR="00FA7254" w:rsidRPr="0009492A">
        <w:rPr>
          <w:b/>
          <w:bCs/>
        </w:rPr>
        <w:t>-4 credit hours)</w:t>
      </w:r>
      <w:r w:rsidR="009D7067">
        <w:t xml:space="preserve"> – This course is traditionally assigned three credit hours, but variations included</w:t>
      </w:r>
      <w:r w:rsidR="00CA254B">
        <w:t xml:space="preserve"> Colorado State University’s offering of one credit, stackable courses which students can take in sequence (e.g. College Algebra in Context I, II</w:t>
      </w:r>
      <w:r w:rsidR="00CF71FB">
        <w:t xml:space="preserve"> at Colorado State University</w:t>
      </w:r>
      <w:r w:rsidR="00CA254B">
        <w:t>)</w:t>
      </w:r>
      <w:r w:rsidR="00F32FEE">
        <w:t xml:space="preserve">. Courses which were assigned four credit hours included supplemental </w:t>
      </w:r>
      <w:r w:rsidR="00F14E66">
        <w:t xml:space="preserve">or </w:t>
      </w:r>
      <w:r w:rsidR="00B37D91">
        <w:t>enhanced</w:t>
      </w:r>
      <w:r w:rsidR="00F14E66">
        <w:t xml:space="preserve"> instructional components (e.g. </w:t>
      </w:r>
      <w:r w:rsidR="00CF71FB">
        <w:t>Algebra for Calculus with SAI</w:t>
      </w:r>
      <w:r w:rsidR="00B37D91">
        <w:t xml:space="preserve"> at Ft. Lewis College</w:t>
      </w:r>
      <w:r w:rsidR="00CF71FB">
        <w:t>)</w:t>
      </w:r>
      <w:r w:rsidR="00297F49">
        <w:t xml:space="preserve">. Many institutions offer multiple versions of the course to meet specific student </w:t>
      </w:r>
      <w:r w:rsidR="0083122F">
        <w:t>needs</w:t>
      </w:r>
      <w:r w:rsidR="00297F49">
        <w:t>.</w:t>
      </w:r>
    </w:p>
    <w:p w14:paraId="0D1D6BCB" w14:textId="720AFEC1" w:rsidR="00D53A42" w:rsidRDefault="00D53A42" w:rsidP="00231091">
      <w:pPr>
        <w:pStyle w:val="ListParagraph"/>
        <w:numPr>
          <w:ilvl w:val="1"/>
          <w:numId w:val="11"/>
        </w:numPr>
      </w:pPr>
      <w:r w:rsidRPr="0009492A">
        <w:rPr>
          <w:b/>
          <w:bCs/>
        </w:rPr>
        <w:t>Pre-Calculus (3-5 credit hours)</w:t>
      </w:r>
      <w:r w:rsidR="008C7BD4">
        <w:t xml:space="preserve"> – </w:t>
      </w:r>
      <w:r w:rsidR="00946E71">
        <w:t>This course is most commonly assigned four credit hours, but variations included Colorado Mesa University’s offering students the option to complete the course in one or two sequences</w:t>
      </w:r>
      <w:r w:rsidR="00FF28BF">
        <w:t xml:space="preserve"> (i.e., </w:t>
      </w:r>
      <w:r w:rsidR="00AD43A5">
        <w:t xml:space="preserve">Precalculus Mathematics [5 hours] or </w:t>
      </w:r>
      <w:r w:rsidR="00EB184C">
        <w:t>College Algebra for Calculus</w:t>
      </w:r>
      <w:r w:rsidR="0082764E">
        <w:t xml:space="preserve"> and Trigonometry for Calculus</w:t>
      </w:r>
      <w:r w:rsidR="00EB184C">
        <w:t xml:space="preserve"> </w:t>
      </w:r>
      <w:r w:rsidR="00946E71">
        <w:t xml:space="preserve">, </w:t>
      </w:r>
      <w:r w:rsidR="00FF28BF">
        <w:t>focusing either simultaneously</w:t>
      </w:r>
      <w:r w:rsidR="00AC7192">
        <w:t xml:space="preserve"> in five credit hours</w:t>
      </w:r>
      <w:r w:rsidR="00FF28BF">
        <w:t xml:space="preserve"> or separately </w:t>
      </w:r>
      <w:r w:rsidR="00AC7192">
        <w:t xml:space="preserve">in 8 credit hours </w:t>
      </w:r>
      <w:r w:rsidR="00FF28BF">
        <w:t>on algebra and trigonometry</w:t>
      </w:r>
      <w:r w:rsidR="00AC7192">
        <w:t xml:space="preserve">) </w:t>
      </w:r>
      <w:r w:rsidR="00877FE2">
        <w:t>as best suits their needs.</w:t>
      </w:r>
    </w:p>
    <w:p w14:paraId="373ACEA6" w14:textId="1D44DA01" w:rsidR="00233DD7" w:rsidRPr="00233DD7" w:rsidRDefault="00233DD7" w:rsidP="00233DD7">
      <w:pPr>
        <w:ind w:left="1080"/>
      </w:pPr>
    </w:p>
    <w:p w14:paraId="0DEFE1F4" w14:textId="59CCFF54" w:rsidR="00EF3A3C" w:rsidRDefault="00EF3A3C">
      <w:pPr>
        <w:spacing w:after="200" w:line="276" w:lineRule="auto"/>
      </w:pPr>
      <w:r>
        <w:br w:type="page"/>
      </w:r>
    </w:p>
    <w:p w14:paraId="46BBF8CD" w14:textId="607344BF" w:rsidR="00D81504" w:rsidRDefault="00CC7C41" w:rsidP="00A6561C">
      <w:pPr>
        <w:pStyle w:val="Heading2"/>
      </w:pPr>
      <w:r>
        <w:rPr>
          <w:noProof/>
        </w:rPr>
        <w:lastRenderedPageBreak/>
        <mc:AlternateContent>
          <mc:Choice Requires="wpg">
            <w:drawing>
              <wp:anchor distT="0" distB="0" distL="114300" distR="114300" simplePos="0" relativeHeight="251658240" behindDoc="0" locked="0" layoutInCell="1" allowOverlap="1" wp14:anchorId="66480329" wp14:editId="6A7B13F0">
                <wp:simplePos x="0" y="0"/>
                <wp:positionH relativeFrom="margin">
                  <wp:posOffset>-575945</wp:posOffset>
                </wp:positionH>
                <wp:positionV relativeFrom="margin">
                  <wp:posOffset>8089265</wp:posOffset>
                </wp:positionV>
                <wp:extent cx="7811770" cy="1463040"/>
                <wp:effectExtent l="0" t="0" r="0" b="0"/>
                <wp:wrapSquare wrapText="bothSides"/>
                <wp:docPr id="725823945" name="Group 2" descr="For more information visit https://cdhe.colorado.gov&#10;&#10;CDHE Address and Phone&#10;1600 Broadway, Suite 2200&#10;Denver, CO 80202&#10;(303) 862-3001&#10;&#10;"/>
                <wp:cNvGraphicFramePr/>
                <a:graphic xmlns:a="http://schemas.openxmlformats.org/drawingml/2006/main">
                  <a:graphicData uri="http://schemas.microsoft.com/office/word/2010/wordprocessingGroup">
                    <wpg:wgp>
                      <wpg:cNvGrpSpPr/>
                      <wpg:grpSpPr>
                        <a:xfrm>
                          <a:off x="0" y="0"/>
                          <a:ext cx="7811770" cy="1463040"/>
                          <a:chOff x="0" y="0"/>
                          <a:chExt cx="7812156" cy="1463040"/>
                        </a:xfrm>
                      </wpg:grpSpPr>
                      <wps:wsp>
                        <wps:cNvPr id="575910444" name="Rectangle 1">
                          <a:extLst>
                            <a:ext uri="{C183D7F6-B498-43B3-948B-1728B52AA6E4}">
                              <adec:decorative xmlns:adec="http://schemas.microsoft.com/office/drawing/2017/decorative" val="1"/>
                            </a:ext>
                          </a:extLst>
                        </wps:cNvPr>
                        <wps:cNvSpPr/>
                        <wps:spPr>
                          <a:xfrm>
                            <a:off x="0" y="0"/>
                            <a:ext cx="7812156" cy="1463040"/>
                          </a:xfrm>
                          <a:prstGeom prst="rect">
                            <a:avLst/>
                          </a:prstGeom>
                          <a:solidFill>
                            <a:srgbClr val="5C66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079766" name="Text Box 2" descr="Visit https://cdhe.colorado.gov for more information"/>
                        <wps:cNvSpPr txBox="1"/>
                        <wps:spPr>
                          <a:xfrm>
                            <a:off x="331303" y="214445"/>
                            <a:ext cx="4843624" cy="967105"/>
                          </a:xfrm>
                          <a:prstGeom prst="rect">
                            <a:avLst/>
                          </a:prstGeom>
                          <a:noFill/>
                          <a:ln w="6350">
                            <a:noFill/>
                          </a:ln>
                        </wps:spPr>
                        <wps:txbx>
                          <w:txbxContent>
                            <w:p w14:paraId="28CEEE81" w14:textId="77777777" w:rsidR="00CC7C41" w:rsidRPr="00D81504" w:rsidRDefault="00CC7C41" w:rsidP="00CC7C41">
                              <w:pPr>
                                <w:rPr>
                                  <w:rFonts w:ascii="Museo Slab 500" w:eastAsiaTheme="minorHAnsi" w:hAnsi="Museo Slab 500" w:cs="Helvetica-Bold"/>
                                  <w:b/>
                                  <w:bCs/>
                                  <w:color w:val="FFFFFF" w:themeColor="background1"/>
                                  <w:sz w:val="28"/>
                                  <w:szCs w:val="28"/>
                                </w:rPr>
                              </w:pPr>
                              <w:r w:rsidRPr="00D81504">
                                <w:rPr>
                                  <w:rFonts w:ascii="Museo Slab 500" w:eastAsiaTheme="minorHAnsi" w:hAnsi="Museo Slab 500" w:cs="MuseoSlab-500"/>
                                  <w:color w:val="FFFFFF" w:themeColor="background1"/>
                                  <w:sz w:val="28"/>
                                  <w:szCs w:val="28"/>
                                  <w14:textOutline w14:w="9525" w14:cap="flat" w14:cmpd="sng" w14:algn="ctr">
                                    <w14:noFill/>
                                    <w14:prstDash w14:val="solid"/>
                                    <w14:round/>
                                  </w14:textOutline>
                                </w:rPr>
                                <w:t>For More Information</w:t>
                              </w:r>
                              <w:r>
                                <w:rPr>
                                  <w:rFonts w:ascii="Museo Slab 500" w:eastAsiaTheme="minorHAnsi" w:hAnsi="Museo Slab 500" w:cs="Helvetica-Bold"/>
                                  <w:b/>
                                  <w:bCs/>
                                  <w:color w:val="FFFFFF" w:themeColor="background1"/>
                                  <w:sz w:val="28"/>
                                  <w:szCs w:val="28"/>
                                </w:rPr>
                                <w:br/>
                              </w:r>
                              <w:r w:rsidRPr="006F742F">
                                <w:rPr>
                                  <w:rFonts w:ascii="Trebuchet MS" w:eastAsiaTheme="minorHAnsi" w:hAnsi="Trebuchet MS" w:cs="TrebuchetMS-Bold"/>
                                  <w:b/>
                                  <w:bCs/>
                                  <w:color w:val="FFFFFF" w:themeColor="background1"/>
                                  <w:sz w:val="20"/>
                                  <w:szCs w:val="20"/>
                                  <w14:textOutline w14:w="9525" w14:cap="flat" w14:cmpd="sng" w14:algn="ctr">
                                    <w14:noFill/>
                                    <w14:prstDash w14:val="solid"/>
                                    <w14:round/>
                                  </w14:textOutline>
                                </w:rPr>
                                <w:t>Colorado Department of Higher Education</w:t>
                              </w:r>
                              <w:r w:rsidRPr="006F742F">
                                <w:rPr>
                                  <w:rFonts w:ascii="HelveticaNeue" w:eastAsiaTheme="minorHAnsi" w:hAnsi="HelveticaNeue" w:cs="HelveticaNeue"/>
                                  <w:color w:val="FFFFFF" w:themeColor="background1"/>
                                  <w:sz w:val="20"/>
                                  <w:szCs w:val="20"/>
                                  <w14:textOutline w14:w="9525" w14:cap="flat" w14:cmpd="sng" w14:algn="ctr">
                                    <w14:noFill/>
                                    <w14:prstDash w14:val="solid"/>
                                    <w14:round/>
                                  </w14:textOutline>
                                </w:rPr>
                                <w:t xml:space="preserve"> </w:t>
                              </w:r>
                              <w:hyperlink r:id="rId13" w:tooltip="Original URL: https://cdhe.colorado.gov/  Click to follow link." w:history="1">
                                <w:r w:rsidRPr="006F742F">
                                  <w:rPr>
                                    <w:rFonts w:ascii="HelveticaNeue" w:eastAsiaTheme="minorHAnsi" w:hAnsi="HelveticaNeue" w:cs="HelveticaNeue"/>
                                    <w:color w:val="FFFFFF" w:themeColor="background1"/>
                                    <w:sz w:val="20"/>
                                    <w:szCs w:val="20"/>
                                    <w14:textOutline w14:w="9525" w14:cap="flat" w14:cmpd="sng" w14:algn="ctr">
                                      <w14:noFill/>
                                      <w14:prstDash w14:val="solid"/>
                                      <w14:round/>
                                    </w14:textOutline>
                                  </w:rPr>
                                  <w:t>https://cdhe.colorado.gov/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2608802" name="Straight Connector 3">
                          <a:extLst>
                            <a:ext uri="{C183D7F6-B498-43B3-948B-1728B52AA6E4}">
                              <adec:decorative xmlns:adec="http://schemas.microsoft.com/office/drawing/2017/decorative" val="1"/>
                            </a:ext>
                          </a:extLst>
                        </wps:cNvPr>
                        <wps:cNvCnPr/>
                        <wps:spPr>
                          <a:xfrm>
                            <a:off x="5294243" y="205409"/>
                            <a:ext cx="0" cy="945515"/>
                          </a:xfrm>
                          <a:prstGeom prst="line">
                            <a:avLst/>
                          </a:prstGeom>
                          <a:ln w="63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46049838" name="Text Box 4" descr="CDHE Address and Phone&#10;1600 Broadway, Suite 2200&#10;Denver, CO 80202&#10;(303) 862-3001&#10;"/>
                        <wps:cNvSpPr txBox="1"/>
                        <wps:spPr>
                          <a:xfrm>
                            <a:off x="5400261" y="205409"/>
                            <a:ext cx="2080260" cy="945515"/>
                          </a:xfrm>
                          <a:prstGeom prst="rect">
                            <a:avLst/>
                          </a:prstGeom>
                          <a:noFill/>
                          <a:ln w="6350">
                            <a:noFill/>
                          </a:ln>
                        </wps:spPr>
                        <wps:txbx>
                          <w:txbxContent>
                            <w:p w14:paraId="1E3D462E" w14:textId="77777777" w:rsidR="00CC7C41" w:rsidRPr="00385275" w:rsidRDefault="00CC7C41" w:rsidP="00CC7C41">
                              <w:pPr>
                                <w:pStyle w:val="BasicParagraph"/>
                                <w:rPr>
                                  <w:color w:val="FFFFFF" w:themeColor="background1"/>
                                  <w:sz w:val="20"/>
                                  <w:szCs w:val="20"/>
                                </w:rPr>
                              </w:pPr>
                              <w:r w:rsidRPr="00385275">
                                <w:rPr>
                                  <w:color w:val="FFFFFF" w:themeColor="background1"/>
                                  <w:sz w:val="20"/>
                                  <w:szCs w:val="20"/>
                                </w:rPr>
                                <w:t>1600 Broadway, Suite 2200</w:t>
                              </w:r>
                            </w:p>
                            <w:p w14:paraId="2FBA0238" w14:textId="77777777" w:rsidR="00CC7C41" w:rsidRPr="00385275" w:rsidRDefault="00CC7C41" w:rsidP="00CC7C41">
                              <w:pPr>
                                <w:rPr>
                                  <w:color w:val="FFFFFF" w:themeColor="background1"/>
                                  <w:sz w:val="20"/>
                                  <w:szCs w:val="20"/>
                                </w:rPr>
                              </w:pPr>
                              <w:r w:rsidRPr="00385275">
                                <w:rPr>
                                  <w:color w:val="FFFFFF" w:themeColor="background1"/>
                                  <w:sz w:val="20"/>
                                  <w:szCs w:val="20"/>
                                </w:rPr>
                                <w:t>Denver, CO 80202</w:t>
                              </w:r>
                            </w:p>
                            <w:p w14:paraId="0DF3D7F8" w14:textId="77777777" w:rsidR="00CC7C41" w:rsidRPr="00385275" w:rsidRDefault="00CC7C41" w:rsidP="00CC7C41">
                              <w:pPr>
                                <w:rPr>
                                  <w:color w:val="FFFFFF" w:themeColor="background1"/>
                                  <w:sz w:val="20"/>
                                  <w:szCs w:val="20"/>
                                </w:rPr>
                              </w:pPr>
                            </w:p>
                            <w:p w14:paraId="5EB0EC5B" w14:textId="77777777" w:rsidR="00CC7C41" w:rsidRPr="00385275" w:rsidRDefault="00CC7C41" w:rsidP="00CC7C41">
                              <w:pPr>
                                <w:pStyle w:val="BasicParagraph"/>
                                <w:rPr>
                                  <w:color w:val="FFFFFF" w:themeColor="background1"/>
                                  <w:sz w:val="20"/>
                                  <w:szCs w:val="20"/>
                                </w:rPr>
                              </w:pPr>
                              <w:r w:rsidRPr="00385275">
                                <w:rPr>
                                  <w:color w:val="FFFFFF" w:themeColor="background1"/>
                                  <w:sz w:val="20"/>
                                  <w:szCs w:val="20"/>
                                </w:rPr>
                                <w:t>(303) 862-3001</w:t>
                              </w:r>
                            </w:p>
                            <w:p w14:paraId="44683FCB" w14:textId="77777777" w:rsidR="00CC7C41" w:rsidRPr="00385275" w:rsidRDefault="00CC7C41" w:rsidP="00CC7C41">
                              <w:pP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91112312" name="Picture 1">
                            <a:extLst>
                              <a:ext uri="{C183D7F6-B498-43B3-948B-1728B52AA6E4}">
                                <adec:decorative xmlns:adec="http://schemas.microsoft.com/office/drawing/2017/decorative" val="1"/>
                              </a:ext>
                            </a:extLst>
                          </pic:cNvPr>
                          <pic:cNvPicPr>
                            <a:picLocks noChangeAspect="1"/>
                          </pic:cNvPicPr>
                        </pic:nvPicPr>
                        <pic:blipFill>
                          <a:blip r:embed="rId14" cstate="print">
                            <a:alphaModFix amt="50000"/>
                            <a:extLst>
                              <a:ext uri="{28A0092B-C50C-407E-A947-70E740481C1C}">
                                <a14:useLocalDpi xmlns:a14="http://schemas.microsoft.com/office/drawing/2010/main" val="0"/>
                              </a:ext>
                            </a:extLst>
                          </a:blip>
                          <a:stretch>
                            <a:fillRect/>
                          </a:stretch>
                        </pic:blipFill>
                        <pic:spPr>
                          <a:xfrm>
                            <a:off x="6586330" y="801757"/>
                            <a:ext cx="909320" cy="472440"/>
                          </a:xfrm>
                          <a:prstGeom prst="rect">
                            <a:avLst/>
                          </a:prstGeom>
                        </pic:spPr>
                      </pic:pic>
                    </wpg:wgp>
                  </a:graphicData>
                </a:graphic>
              </wp:anchor>
            </w:drawing>
          </mc:Choice>
          <mc:Fallback>
            <w:pict>
              <v:group w14:anchorId="66480329" id="Group 2" o:spid="_x0000_s1026" alt="For more information visit https://cdhe.colorado.gov&#10;&#10;CDHE Address and Phone&#10;1600 Broadway, Suite 2200&#10;Denver, CO 80202&#10;(303) 862-3001&#10;&#10;" style="position:absolute;margin-left:-45.35pt;margin-top:636.95pt;width:615.1pt;height:115.2pt;z-index:251658240;mso-position-horizontal-relative:margin;mso-position-vertical-relative:margin" coordsize="78121,14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">
                <v:rect id="Rectangle 1" o:spid="_x0000_s1027" alt="&quot;&quot;" style="position:absolute;width:78121;height:14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" fillcolor="#5c6670" stroked="f" strokeweight="1pt"/>
                <v:shapetype id="_x0000_t202" coordsize="21600,21600" o:spt="202" path="m,l,21600r21600,l21600,xe">
                  <v:stroke joinstyle="miter"/>
                  <v:path gradientshapeok="t" o:connecttype="rect"/>
                </v:shapetype>
                <v:shape id="Text Box 2" o:spid="_x0000_s1028" type="#_x0000_t202" alt="Visit https://cdhe.colorado.gov for more information" style="position:absolute;left:3313;top:2144;width:48436;height:9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" filled="f" stroked="f" strokeweight=".5pt">
                  <v:textbox>
                    <w:txbxContent>
                      <w:p w14:paraId="28CEEE81" w14:textId="77777777" w:rsidR="00CC7C41" w:rsidRPr="00D81504" w:rsidRDefault="00CC7C41" w:rsidP="00CC7C41">
                        <w:pPr>
                          <w:rPr>
                            <w:rFonts w:ascii="Museo Slab 500" w:eastAsiaTheme="minorHAnsi" w:hAnsi="Museo Slab 500" w:cs="Helvetica-Bold"/>
                            <w:b/>
                            <w:bCs/>
                            <w:color w:val="FFFFFF" w:themeColor="background1"/>
                            <w:sz w:val="28"/>
                            <w:szCs w:val="28"/>
                          </w:rPr>
                        </w:pPr>
                        <w:r w:rsidRPr="00D81504">
                          <w:rPr>
                            <w:rFonts w:ascii="Museo Slab 500" w:eastAsiaTheme="minorHAnsi" w:hAnsi="Museo Slab 500" w:cs="MuseoSlab-500"/>
                            <w:color w:val="FFFFFF" w:themeColor="background1"/>
                            <w:sz w:val="28"/>
                            <w:szCs w:val="28"/>
                            <w14:textOutline w14:w="9525" w14:cap="flat" w14:cmpd="sng" w14:algn="ctr">
                              <w14:noFill/>
                              <w14:prstDash w14:val="solid"/>
                              <w14:round/>
                            </w14:textOutline>
                          </w:rPr>
                          <w:t>For More Information</w:t>
                        </w:r>
                        <w:r>
                          <w:rPr>
                            <w:rFonts w:ascii="Museo Slab 500" w:eastAsiaTheme="minorHAnsi" w:hAnsi="Museo Slab 500" w:cs="Helvetica-Bold"/>
                            <w:b/>
                            <w:bCs/>
                            <w:color w:val="FFFFFF" w:themeColor="background1"/>
                            <w:sz w:val="28"/>
                            <w:szCs w:val="28"/>
                          </w:rPr>
                          <w:br/>
                        </w:r>
                        <w:r w:rsidRPr="006F742F">
                          <w:rPr>
                            <w:rFonts w:ascii="Trebuchet MS" w:eastAsiaTheme="minorHAnsi" w:hAnsi="Trebuchet MS" w:cs="TrebuchetMS-Bold"/>
                            <w:b/>
                            <w:bCs/>
                            <w:color w:val="FFFFFF" w:themeColor="background1"/>
                            <w:sz w:val="20"/>
                            <w:szCs w:val="20"/>
                            <w14:textOutline w14:w="9525" w14:cap="flat" w14:cmpd="sng" w14:algn="ctr">
                              <w14:noFill/>
                              <w14:prstDash w14:val="solid"/>
                              <w14:round/>
                            </w14:textOutline>
                          </w:rPr>
                          <w:t>Colorado Department of Higher Education</w:t>
                        </w:r>
                        <w:r w:rsidRPr="006F742F">
                          <w:rPr>
                            <w:rFonts w:ascii="HelveticaNeue" w:eastAsiaTheme="minorHAnsi" w:hAnsi="HelveticaNeue" w:cs="HelveticaNeue"/>
                            <w:color w:val="FFFFFF" w:themeColor="background1"/>
                            <w:sz w:val="20"/>
                            <w:szCs w:val="20"/>
                            <w14:textOutline w14:w="9525" w14:cap="flat" w14:cmpd="sng" w14:algn="ctr">
                              <w14:noFill/>
                              <w14:prstDash w14:val="solid"/>
                              <w14:round/>
                            </w14:textOutline>
                          </w:rPr>
                          <w:t xml:space="preserve"> </w:t>
                        </w:r>
                        <w:hyperlink r:id="rId15" w:tooltip="Original URL: https://cdhe.colorado.gov/  Click to follow link." w:history="1">
                          <w:r w:rsidRPr="006F742F">
                            <w:rPr>
                              <w:rFonts w:ascii="HelveticaNeue" w:eastAsiaTheme="minorHAnsi" w:hAnsi="HelveticaNeue" w:cs="HelveticaNeue"/>
                              <w:color w:val="FFFFFF" w:themeColor="background1"/>
                              <w:sz w:val="20"/>
                              <w:szCs w:val="20"/>
                              <w14:textOutline w14:w="9525" w14:cap="flat" w14:cmpd="sng" w14:algn="ctr">
                                <w14:noFill/>
                                <w14:prstDash w14:val="solid"/>
                                <w14:round/>
                              </w14:textOutline>
                            </w:rPr>
                            <w:t>https://cdhe.colorado.gov/</w:t>
                          </w:r>
                        </w:hyperlink>
                      </w:p>
                    </w:txbxContent>
                  </v:textbox>
                </v:shape>
                <v:line id="Straight Connector 3" o:spid="_x0000_s1029" alt="&quot;&quot;" style="position:absolute;visibility:visible;mso-wrap-style:square" from="52942,2054" to="52942,1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" strokecolor="white [3212]" strokeweight=".5pt">
                  <v:stroke joinstyle="miter"/>
                </v:line>
                <v:shape id="Text Box 4" o:spid="_x0000_s1030" type="#_x0000_t202" alt="CDHE Address and Phone&#10;1600 Broadway, Suite 2200&#10;Denver, CO 80202&#10;(303) 862-3001&#10;" style="position:absolute;left:54002;top:2054;width:20803;height: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" filled="f" stroked="f" strokeweight=".5pt">
                  <v:textbox>
                    <w:txbxContent>
                      <w:p w14:paraId="1E3D462E" w14:textId="77777777" w:rsidR="00CC7C41" w:rsidRPr="00385275" w:rsidRDefault="00CC7C41" w:rsidP="00CC7C41">
                        <w:pPr>
                          <w:pStyle w:val="BasicParagraph"/>
                          <w:rPr>
                            <w:color w:val="FFFFFF" w:themeColor="background1"/>
                            <w:sz w:val="20"/>
                            <w:szCs w:val="20"/>
                          </w:rPr>
                        </w:pPr>
                        <w:r w:rsidRPr="00385275">
                          <w:rPr>
                            <w:color w:val="FFFFFF" w:themeColor="background1"/>
                            <w:sz w:val="20"/>
                            <w:szCs w:val="20"/>
                          </w:rPr>
                          <w:t>1600 Broadway, Suite 2200</w:t>
                        </w:r>
                      </w:p>
                      <w:p w14:paraId="2FBA0238" w14:textId="77777777" w:rsidR="00CC7C41" w:rsidRPr="00385275" w:rsidRDefault="00CC7C41" w:rsidP="00CC7C41">
                        <w:pPr>
                          <w:rPr>
                            <w:color w:val="FFFFFF" w:themeColor="background1"/>
                            <w:sz w:val="20"/>
                            <w:szCs w:val="20"/>
                          </w:rPr>
                        </w:pPr>
                        <w:r w:rsidRPr="00385275">
                          <w:rPr>
                            <w:color w:val="FFFFFF" w:themeColor="background1"/>
                            <w:sz w:val="20"/>
                            <w:szCs w:val="20"/>
                          </w:rPr>
                          <w:t>Denver, CO 80202</w:t>
                        </w:r>
                      </w:p>
                      <w:p w14:paraId="0DF3D7F8" w14:textId="77777777" w:rsidR="00CC7C41" w:rsidRPr="00385275" w:rsidRDefault="00CC7C41" w:rsidP="00CC7C41">
                        <w:pPr>
                          <w:rPr>
                            <w:color w:val="FFFFFF" w:themeColor="background1"/>
                            <w:sz w:val="20"/>
                            <w:szCs w:val="20"/>
                          </w:rPr>
                        </w:pPr>
                      </w:p>
                      <w:p w14:paraId="5EB0EC5B" w14:textId="77777777" w:rsidR="00CC7C41" w:rsidRPr="00385275" w:rsidRDefault="00CC7C41" w:rsidP="00CC7C41">
                        <w:pPr>
                          <w:pStyle w:val="BasicParagraph"/>
                          <w:rPr>
                            <w:color w:val="FFFFFF" w:themeColor="background1"/>
                            <w:sz w:val="20"/>
                            <w:szCs w:val="20"/>
                          </w:rPr>
                        </w:pPr>
                        <w:r w:rsidRPr="00385275">
                          <w:rPr>
                            <w:color w:val="FFFFFF" w:themeColor="background1"/>
                            <w:sz w:val="20"/>
                            <w:szCs w:val="20"/>
                          </w:rPr>
                          <w:t>(303) 862-3001</w:t>
                        </w:r>
                      </w:p>
                      <w:p w14:paraId="44683FCB" w14:textId="77777777" w:rsidR="00CC7C41" w:rsidRPr="00385275" w:rsidRDefault="00CC7C41" w:rsidP="00CC7C41">
                        <w:pPr>
                          <w:rPr>
                            <w:color w:val="FFFFFF" w:themeColor="background1"/>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quot;&quot;" style="position:absolute;left:65863;top:8017;width:9093;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">
                  <v:imagedata r:id="rId16" o:title=""/>
                </v:shape>
                <w10:wrap type="square" anchorx="margin" anchory="margin"/>
              </v:group>
            </w:pict>
          </mc:Fallback>
        </mc:AlternateContent>
      </w:r>
      <w:r w:rsidR="00A6561C">
        <w:t>Recommendations to the Commission</w:t>
      </w:r>
    </w:p>
    <w:p w14:paraId="3F186C4C" w14:textId="2BA429BC" w:rsidR="00707ECE" w:rsidRDefault="00707ECE" w:rsidP="00707ECE">
      <w:pPr>
        <w:pStyle w:val="Heading3"/>
      </w:pPr>
      <w:r>
        <w:t xml:space="preserve">Recommendation 1: Credit Hour </w:t>
      </w:r>
      <w:r w:rsidR="00EF3A3C">
        <w:t>Differentials</w:t>
      </w:r>
      <w:r>
        <w:t xml:space="preserve"> Across Key Gateway Courses</w:t>
      </w:r>
    </w:p>
    <w:p w14:paraId="570966D4" w14:textId="267188B0" w:rsidR="00A95748" w:rsidRPr="006C35A4" w:rsidRDefault="00A95748" w:rsidP="00D06122">
      <w:pPr>
        <w:spacing w:line="240" w:lineRule="auto"/>
        <w:rPr>
          <w:rFonts w:asciiTheme="majorHAnsi" w:eastAsia="Times New Roman" w:hAnsiTheme="majorHAnsi" w:cstheme="majorHAnsi"/>
          <w:color w:val="auto"/>
        </w:rPr>
      </w:pPr>
      <w:r w:rsidRPr="00A95748">
        <w:rPr>
          <w:rFonts w:asciiTheme="majorHAnsi" w:eastAsia="Times New Roman" w:hAnsiTheme="majorHAnsi" w:cstheme="majorHAnsi"/>
          <w:kern w:val="24"/>
        </w:rPr>
        <w:t xml:space="preserve">Request Department </w:t>
      </w:r>
      <w:proofErr w:type="gramStart"/>
      <w:r w:rsidRPr="00A95748">
        <w:rPr>
          <w:rFonts w:asciiTheme="majorHAnsi" w:eastAsia="Times New Roman" w:hAnsiTheme="majorHAnsi" w:cstheme="majorHAnsi"/>
          <w:kern w:val="24"/>
        </w:rPr>
        <w:t>staff to</w:t>
      </w:r>
      <w:proofErr w:type="gramEnd"/>
      <w:r w:rsidRPr="00A95748">
        <w:rPr>
          <w:rFonts w:asciiTheme="majorHAnsi" w:eastAsia="Times New Roman" w:hAnsiTheme="majorHAnsi" w:cstheme="majorHAnsi"/>
          <w:kern w:val="24"/>
        </w:rPr>
        <w:t xml:space="preserve"> conduct a review and, where feasible, work through GE Council members to convene faculty stakeholders to consider an outcomes-based model to define and seek opportunities to </w:t>
      </w:r>
      <w:proofErr w:type="gramStart"/>
      <w:r w:rsidRPr="00A95748">
        <w:rPr>
          <w:rFonts w:asciiTheme="majorHAnsi" w:eastAsia="Times New Roman" w:hAnsiTheme="majorHAnsi" w:cstheme="majorHAnsi"/>
          <w:kern w:val="24"/>
        </w:rPr>
        <w:t>align on</w:t>
      </w:r>
      <w:proofErr w:type="gramEnd"/>
      <w:r w:rsidRPr="00A95748">
        <w:rPr>
          <w:rFonts w:asciiTheme="majorHAnsi" w:eastAsia="Times New Roman" w:hAnsiTheme="majorHAnsi" w:cstheme="majorHAnsi"/>
          <w:kern w:val="24"/>
        </w:rPr>
        <w:t xml:space="preserve"> common learning outcomes for courses in GT Pathways with credit variability: </w:t>
      </w:r>
    </w:p>
    <w:p w14:paraId="297CD9D8" w14:textId="77777777" w:rsidR="00D06122" w:rsidRPr="006C35A4" w:rsidRDefault="00D06122" w:rsidP="00D06122">
      <w:pPr>
        <w:numPr>
          <w:ilvl w:val="0"/>
          <w:numId w:val="9"/>
        </w:numPr>
        <w:spacing w:line="240" w:lineRule="auto"/>
        <w:contextualSpacing/>
        <w:rPr>
          <w:rFonts w:asciiTheme="majorHAnsi" w:eastAsia="Times New Roman" w:hAnsiTheme="majorHAnsi" w:cstheme="majorHAnsi"/>
          <w:color w:val="auto"/>
        </w:rPr>
      </w:pPr>
      <w:r w:rsidRPr="006C35A4">
        <w:rPr>
          <w:rFonts w:asciiTheme="majorHAnsi" w:eastAsia="Times New Roman" w:hAnsiTheme="majorHAnsi" w:cstheme="majorHAnsi"/>
          <w:kern w:val="24"/>
        </w:rPr>
        <w:t>Math for Liberal Arts</w:t>
      </w:r>
    </w:p>
    <w:p w14:paraId="5622CC1B" w14:textId="77777777" w:rsidR="00D06122" w:rsidRPr="00D3646E" w:rsidRDefault="00D06122" w:rsidP="00D06122">
      <w:pPr>
        <w:numPr>
          <w:ilvl w:val="0"/>
          <w:numId w:val="9"/>
        </w:numPr>
        <w:spacing w:line="240" w:lineRule="auto"/>
        <w:contextualSpacing/>
        <w:rPr>
          <w:rFonts w:asciiTheme="majorHAnsi" w:eastAsia="Times New Roman" w:hAnsiTheme="majorHAnsi" w:cstheme="majorHAnsi"/>
          <w:color w:val="auto"/>
        </w:rPr>
      </w:pPr>
      <w:r w:rsidRPr="006C35A4">
        <w:rPr>
          <w:rFonts w:asciiTheme="majorHAnsi" w:eastAsia="Times New Roman" w:hAnsiTheme="majorHAnsi" w:cstheme="majorHAnsi"/>
          <w:kern w:val="24"/>
        </w:rPr>
        <w:t>Pre-Calculus</w:t>
      </w:r>
    </w:p>
    <w:p w14:paraId="079D6E98" w14:textId="0B2C53AC" w:rsidR="00D3646E" w:rsidRPr="001D7E58" w:rsidRDefault="00D3646E" w:rsidP="00D06122">
      <w:pPr>
        <w:numPr>
          <w:ilvl w:val="0"/>
          <w:numId w:val="9"/>
        </w:numPr>
        <w:spacing w:line="240" w:lineRule="auto"/>
        <w:contextualSpacing/>
        <w:rPr>
          <w:rFonts w:asciiTheme="majorHAnsi" w:eastAsia="Times New Roman" w:hAnsiTheme="majorHAnsi" w:cstheme="majorHAnsi"/>
          <w:color w:val="auto"/>
        </w:rPr>
      </w:pPr>
      <w:r>
        <w:rPr>
          <w:rFonts w:asciiTheme="majorHAnsi" w:eastAsia="Times New Roman" w:hAnsiTheme="majorHAnsi" w:cstheme="majorHAnsi"/>
          <w:kern w:val="24"/>
        </w:rPr>
        <w:t>Calculus I and II</w:t>
      </w:r>
    </w:p>
    <w:p w14:paraId="5508DCEE" w14:textId="77777777" w:rsidR="001D7E58" w:rsidRDefault="001D7E58" w:rsidP="001D7E58">
      <w:pPr>
        <w:spacing w:line="240" w:lineRule="auto"/>
        <w:contextualSpacing/>
        <w:rPr>
          <w:rFonts w:asciiTheme="majorHAnsi" w:eastAsia="Times New Roman" w:hAnsiTheme="majorHAnsi" w:cstheme="majorHAnsi"/>
          <w:kern w:val="24"/>
        </w:rPr>
      </w:pPr>
    </w:p>
    <w:p w14:paraId="7E8BB7CD" w14:textId="2D9A9C2F" w:rsidR="00707ECE" w:rsidRDefault="00707ECE" w:rsidP="00D06122">
      <w:pPr>
        <w:pStyle w:val="Heading3"/>
      </w:pPr>
      <w:r>
        <w:t xml:space="preserve">Recommendation 2: </w:t>
      </w:r>
      <w:r w:rsidR="00784B55">
        <w:t xml:space="preserve">Strategic Communication for </w:t>
      </w:r>
      <w:r w:rsidR="00743593">
        <w:t>GT Pathways and Transfer Degrees</w:t>
      </w:r>
    </w:p>
    <w:p w14:paraId="64D52961" w14:textId="2D4475F0" w:rsidR="004C3200" w:rsidRDefault="00D06122" w:rsidP="00707ECE">
      <w:pPr>
        <w:rPr>
          <w:rFonts w:asciiTheme="majorHAnsi" w:eastAsia="Times New Roman" w:hAnsiTheme="majorHAnsi" w:cstheme="majorHAnsi"/>
          <w:kern w:val="24"/>
        </w:rPr>
      </w:pPr>
      <w:r w:rsidRPr="006C35A4">
        <w:rPr>
          <w:rFonts w:asciiTheme="majorHAnsi" w:eastAsia="Times New Roman" w:hAnsiTheme="majorHAnsi" w:cstheme="majorHAnsi"/>
          <w:kern w:val="24"/>
        </w:rPr>
        <w:t xml:space="preserve">Request Department staff to </w:t>
      </w:r>
      <w:r w:rsidR="007077F3">
        <w:rPr>
          <w:rFonts w:asciiTheme="majorHAnsi" w:eastAsia="Times New Roman" w:hAnsiTheme="majorHAnsi" w:cstheme="majorHAnsi"/>
          <w:kern w:val="24"/>
        </w:rPr>
        <w:t>leverage</w:t>
      </w:r>
      <w:r w:rsidRPr="006C35A4">
        <w:rPr>
          <w:rFonts w:asciiTheme="majorHAnsi" w:eastAsia="Times New Roman" w:hAnsiTheme="majorHAnsi" w:cstheme="majorHAnsi"/>
          <w:kern w:val="24"/>
        </w:rPr>
        <w:t xml:space="preserve"> public dashboard</w:t>
      </w:r>
      <w:r w:rsidR="007077F3">
        <w:rPr>
          <w:rFonts w:asciiTheme="majorHAnsi" w:eastAsia="Times New Roman" w:hAnsiTheme="majorHAnsi" w:cstheme="majorHAnsi"/>
          <w:kern w:val="24"/>
        </w:rPr>
        <w:t>s</w:t>
      </w:r>
      <w:r w:rsidRPr="006C35A4">
        <w:rPr>
          <w:rFonts w:asciiTheme="majorHAnsi" w:eastAsia="Times New Roman" w:hAnsiTheme="majorHAnsi" w:cstheme="majorHAnsi"/>
          <w:kern w:val="24"/>
        </w:rPr>
        <w:t xml:space="preserve"> and information pages to communicate about GTP categories and courses’ transferability (including among STAAs).</w:t>
      </w:r>
      <w:r w:rsidR="00943695">
        <w:rPr>
          <w:rFonts w:asciiTheme="majorHAnsi" w:eastAsia="Times New Roman" w:hAnsiTheme="majorHAnsi" w:cstheme="majorHAnsi"/>
          <w:kern w:val="24"/>
        </w:rPr>
        <w:t xml:space="preserve"> </w:t>
      </w:r>
      <w:r w:rsidR="00506165">
        <w:rPr>
          <w:rFonts w:asciiTheme="majorHAnsi" w:eastAsia="Times New Roman" w:hAnsiTheme="majorHAnsi" w:cstheme="majorHAnsi"/>
          <w:kern w:val="24"/>
        </w:rPr>
        <w:t>These resources</w:t>
      </w:r>
      <w:r w:rsidR="00943695">
        <w:rPr>
          <w:rFonts w:asciiTheme="majorHAnsi" w:eastAsia="Times New Roman" w:hAnsiTheme="majorHAnsi" w:cstheme="majorHAnsi"/>
          <w:kern w:val="24"/>
        </w:rPr>
        <w:t xml:space="preserve"> </w:t>
      </w:r>
      <w:r w:rsidR="00B22CBD">
        <w:rPr>
          <w:rFonts w:asciiTheme="majorHAnsi" w:eastAsia="Times New Roman" w:hAnsiTheme="majorHAnsi" w:cstheme="majorHAnsi"/>
          <w:kern w:val="24"/>
        </w:rPr>
        <w:t>could</w:t>
      </w:r>
      <w:r w:rsidR="00943695">
        <w:rPr>
          <w:rFonts w:asciiTheme="majorHAnsi" w:eastAsia="Times New Roman" w:hAnsiTheme="majorHAnsi" w:cstheme="majorHAnsi"/>
          <w:kern w:val="24"/>
        </w:rPr>
        <w:t xml:space="preserve"> also </w:t>
      </w:r>
      <w:r w:rsidR="000E6343">
        <w:rPr>
          <w:rFonts w:asciiTheme="majorHAnsi" w:eastAsia="Times New Roman" w:hAnsiTheme="majorHAnsi" w:cstheme="majorHAnsi"/>
          <w:kern w:val="24"/>
        </w:rPr>
        <w:t xml:space="preserve">guide students to identify courses which apply to both GT Pathways </w:t>
      </w:r>
      <w:r w:rsidR="00F44A79">
        <w:rPr>
          <w:rFonts w:asciiTheme="majorHAnsi" w:eastAsia="Times New Roman" w:hAnsiTheme="majorHAnsi" w:cstheme="majorHAnsi"/>
          <w:kern w:val="24"/>
        </w:rPr>
        <w:t xml:space="preserve">and major course requirements beyond general education. </w:t>
      </w:r>
      <w:r w:rsidR="00943695">
        <w:rPr>
          <w:rFonts w:asciiTheme="majorHAnsi" w:eastAsia="Times New Roman" w:hAnsiTheme="majorHAnsi" w:cstheme="majorHAnsi"/>
          <w:kern w:val="24"/>
        </w:rPr>
        <w:t xml:space="preserve"> </w:t>
      </w:r>
    </w:p>
    <w:p w14:paraId="529B2AB5" w14:textId="77777777" w:rsidR="00B01D0D" w:rsidRDefault="00B01D0D" w:rsidP="00D06122">
      <w:pPr>
        <w:pStyle w:val="Heading3"/>
      </w:pPr>
    </w:p>
    <w:p w14:paraId="608AB794" w14:textId="751F7367" w:rsidR="00743593" w:rsidRDefault="00743593" w:rsidP="00D06122">
      <w:pPr>
        <w:pStyle w:val="Heading3"/>
      </w:pPr>
      <w:r>
        <w:t>Recommendation 3: Statewide Support for Transfer Student Success</w:t>
      </w:r>
    </w:p>
    <w:p w14:paraId="2C1C8D4F" w14:textId="1D30CDF0" w:rsidR="00252D6C" w:rsidRDefault="003367B6" w:rsidP="00D06122">
      <w:pPr>
        <w:rPr>
          <w:rFonts w:asciiTheme="majorHAnsi" w:eastAsia="Times New Roman" w:hAnsiTheme="majorHAnsi" w:cstheme="majorHAnsi"/>
          <w:kern w:val="24"/>
        </w:rPr>
      </w:pPr>
      <w:r>
        <w:rPr>
          <w:rFonts w:asciiTheme="majorHAnsi" w:eastAsia="Times New Roman" w:hAnsiTheme="majorHAnsi" w:cstheme="majorHAnsi"/>
          <w:kern w:val="24"/>
        </w:rPr>
        <w:t xml:space="preserve">Expand and enhance statewide professional development for faculty, academic advisors, registrars, admissions staff, and other student services professionals. </w:t>
      </w:r>
      <w:r w:rsidR="00506165">
        <w:rPr>
          <w:rFonts w:asciiTheme="majorHAnsi" w:eastAsia="Times New Roman" w:hAnsiTheme="majorHAnsi" w:cstheme="majorHAnsi"/>
          <w:kern w:val="24"/>
        </w:rPr>
        <w:t>These roles are pivotal in advancing transfer student success. Target training should address strategies for improving associate degree completion prior to transfer and for resolving common transfer barriers to ensure smoother and more equitable pathways for students across Colorado institutions.</w:t>
      </w:r>
    </w:p>
    <w:p w14:paraId="3C56E8F0" w14:textId="77777777" w:rsidR="002F10C6" w:rsidRDefault="002F10C6" w:rsidP="00D06122">
      <w:pPr>
        <w:rPr>
          <w:rFonts w:asciiTheme="majorHAnsi" w:eastAsia="Times New Roman" w:hAnsiTheme="majorHAnsi" w:cstheme="majorHAnsi"/>
          <w:kern w:val="24"/>
        </w:rPr>
      </w:pPr>
    </w:p>
    <w:p w14:paraId="70451AA7" w14:textId="77777777" w:rsidR="00252D6C" w:rsidRDefault="00252D6C">
      <w:pPr>
        <w:spacing w:after="200" w:line="276" w:lineRule="auto"/>
        <w:rPr>
          <w:rFonts w:asciiTheme="majorHAnsi" w:eastAsia="Times New Roman" w:hAnsiTheme="majorHAnsi" w:cstheme="majorHAnsi"/>
          <w:kern w:val="24"/>
        </w:rPr>
      </w:pPr>
      <w:r>
        <w:rPr>
          <w:rFonts w:asciiTheme="majorHAnsi" w:eastAsia="Times New Roman" w:hAnsiTheme="majorHAnsi" w:cstheme="majorHAnsi"/>
          <w:kern w:val="24"/>
        </w:rPr>
        <w:br w:type="page"/>
      </w:r>
    </w:p>
    <w:p w14:paraId="762A3068" w14:textId="6EA48B74" w:rsidR="00D06122" w:rsidRDefault="00252D6C" w:rsidP="00252D6C">
      <w:pPr>
        <w:pStyle w:val="Heading2"/>
      </w:pPr>
      <w:r>
        <w:lastRenderedPageBreak/>
        <w:t xml:space="preserve">Appendix A: </w:t>
      </w:r>
      <w:r w:rsidR="002F10C6">
        <w:t>Highest Enrollment GT Pathways Courses</w:t>
      </w:r>
      <w:r w:rsidR="00CE0B8E">
        <w:t xml:space="preserve"> Academic Years 2023-2024 Combined</w:t>
      </w:r>
      <w:r w:rsidR="00022433">
        <w:t xml:space="preserve"> – Colorado Community College System</w:t>
      </w:r>
    </w:p>
    <w:tbl>
      <w:tblPr>
        <w:tblStyle w:val="ListTable4-Accent2"/>
        <w:tblW w:w="0" w:type="auto"/>
        <w:tblInd w:w="-108" w:type="dxa"/>
        <w:tblLook w:val="04A0" w:firstRow="1" w:lastRow="0" w:firstColumn="1" w:lastColumn="0" w:noHBand="0" w:noVBand="1"/>
      </w:tblPr>
      <w:tblGrid>
        <w:gridCol w:w="799"/>
        <w:gridCol w:w="1266"/>
        <w:gridCol w:w="3772"/>
        <w:gridCol w:w="3406"/>
      </w:tblGrid>
      <w:tr w:rsidR="002F10C6" w:rsidRPr="002F10C6" w14:paraId="0382E68A" w14:textId="485486E7" w:rsidTr="1048012A">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vAlign w:val="top"/>
          </w:tcPr>
          <w:p w14:paraId="242802CE" w14:textId="4A5B9A6B" w:rsidR="002F10C6" w:rsidRPr="002F10C6" w:rsidRDefault="002F10C6" w:rsidP="002F10C6">
            <w:pPr>
              <w:rPr>
                <w:rFonts w:ascii="Calibri" w:hAnsi="Calibri" w:cs="Calibri"/>
                <w:color w:val="FFFFFF" w:themeColor="background1"/>
              </w:rPr>
            </w:pPr>
            <w:r w:rsidRPr="002F10C6">
              <w:rPr>
                <w:color w:val="FFFFFF" w:themeColor="background1"/>
              </w:rPr>
              <w:t>Order</w:t>
            </w:r>
          </w:p>
        </w:tc>
        <w:tc>
          <w:tcPr>
            <w:tcW w:w="0" w:type="auto"/>
            <w:shd w:val="clear" w:color="auto" w:fill="001970" w:themeFill="accent1"/>
            <w:vAlign w:val="top"/>
          </w:tcPr>
          <w:p w14:paraId="2E0057DA" w14:textId="373FE199" w:rsidR="002F10C6" w:rsidRPr="002F10C6" w:rsidRDefault="002F10C6" w:rsidP="002F10C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F10C6">
              <w:rPr>
                <w:color w:val="FFFFFF" w:themeColor="background1"/>
              </w:rPr>
              <w:t>Course</w:t>
            </w:r>
          </w:p>
        </w:tc>
        <w:tc>
          <w:tcPr>
            <w:tcW w:w="0" w:type="auto"/>
            <w:shd w:val="clear" w:color="auto" w:fill="001970" w:themeFill="accent1"/>
            <w:vAlign w:val="top"/>
          </w:tcPr>
          <w:p w14:paraId="5E3716D1" w14:textId="28BE858C" w:rsidR="002F10C6" w:rsidRPr="002F10C6" w:rsidRDefault="002F10C6" w:rsidP="002F10C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F10C6">
              <w:rPr>
                <w:color w:val="FFFFFF" w:themeColor="background1"/>
              </w:rPr>
              <w:t>Title: GT Pathways Category</w:t>
            </w:r>
          </w:p>
        </w:tc>
        <w:tc>
          <w:tcPr>
            <w:tcW w:w="0" w:type="auto"/>
            <w:shd w:val="clear" w:color="auto" w:fill="001970" w:themeFill="accent1"/>
            <w:vAlign w:val="top"/>
          </w:tcPr>
          <w:p w14:paraId="02733ADA" w14:textId="7933886D" w:rsidR="002F10C6" w:rsidRPr="002F10C6" w:rsidRDefault="002F10C6" w:rsidP="002F10C6">
            <w:pP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2F10C6">
              <w:rPr>
                <w:color w:val="FFFFFF" w:themeColor="background1"/>
              </w:rPr>
              <w:t xml:space="preserve">Total </w:t>
            </w:r>
            <w:r w:rsidR="006B6BE4">
              <w:rPr>
                <w:color w:val="FFFFFF" w:themeColor="background1"/>
              </w:rPr>
              <w:t xml:space="preserve">Enrollments </w:t>
            </w:r>
            <w:r w:rsidRPr="002F10C6">
              <w:rPr>
                <w:color w:val="FFFFFF" w:themeColor="background1"/>
              </w:rPr>
              <w:t>AY 2023-2024</w:t>
            </w:r>
          </w:p>
        </w:tc>
      </w:tr>
      <w:tr w:rsidR="002F10C6" w:rsidRPr="00D62E0E" w14:paraId="43E99CB0" w14:textId="7F2C0FE8"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B598C37" w14:textId="59E27608" w:rsidR="002F10C6" w:rsidRPr="00D62E0E" w:rsidRDefault="002F10C6" w:rsidP="002F10C6">
            <w:pPr>
              <w:rPr>
                <w:rFonts w:ascii="Calibri" w:hAnsi="Calibri" w:cs="Calibri"/>
              </w:rPr>
            </w:pPr>
            <w:r w:rsidRPr="002F10C6">
              <w:t>1</w:t>
            </w:r>
          </w:p>
        </w:tc>
        <w:tc>
          <w:tcPr>
            <w:tcW w:w="0" w:type="auto"/>
            <w:vAlign w:val="top"/>
          </w:tcPr>
          <w:p w14:paraId="1565026F" w14:textId="5FD6E4C0"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ENG 1021</w:t>
            </w:r>
          </w:p>
        </w:tc>
        <w:tc>
          <w:tcPr>
            <w:tcW w:w="0" w:type="auto"/>
            <w:vAlign w:val="top"/>
          </w:tcPr>
          <w:p w14:paraId="5F1B17BE" w14:textId="52127D67"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English Composition I:CO1</w:t>
            </w:r>
          </w:p>
        </w:tc>
        <w:tc>
          <w:tcPr>
            <w:tcW w:w="0" w:type="auto"/>
            <w:vAlign w:val="top"/>
          </w:tcPr>
          <w:p w14:paraId="2D6AAF70" w14:textId="2A61C896"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48,143</w:t>
            </w:r>
          </w:p>
        </w:tc>
      </w:tr>
      <w:tr w:rsidR="002F10C6" w:rsidRPr="00D62E0E" w14:paraId="4A6F8FB5" w14:textId="6F7F656B"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DB7959E" w14:textId="0458F91D" w:rsidR="002F10C6" w:rsidRPr="00D62E0E" w:rsidRDefault="002F10C6" w:rsidP="002F10C6">
            <w:pPr>
              <w:rPr>
                <w:rFonts w:ascii="Calibri" w:hAnsi="Calibri" w:cs="Calibri"/>
              </w:rPr>
            </w:pPr>
            <w:r w:rsidRPr="002F10C6">
              <w:t>2</w:t>
            </w:r>
          </w:p>
        </w:tc>
        <w:tc>
          <w:tcPr>
            <w:tcW w:w="0" w:type="auto"/>
            <w:vAlign w:val="top"/>
          </w:tcPr>
          <w:p w14:paraId="56F38791" w14:textId="6459801C"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MAT 1340</w:t>
            </w:r>
          </w:p>
        </w:tc>
        <w:tc>
          <w:tcPr>
            <w:tcW w:w="0" w:type="auto"/>
            <w:vAlign w:val="top"/>
          </w:tcPr>
          <w:p w14:paraId="57A4B638" w14:textId="5894A350"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College Algebra: MA1</w:t>
            </w:r>
          </w:p>
        </w:tc>
        <w:tc>
          <w:tcPr>
            <w:tcW w:w="0" w:type="auto"/>
            <w:vAlign w:val="top"/>
          </w:tcPr>
          <w:p w14:paraId="64EF5570" w14:textId="594A188A"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29,286</w:t>
            </w:r>
          </w:p>
        </w:tc>
      </w:tr>
      <w:tr w:rsidR="002F10C6" w:rsidRPr="00D62E0E" w14:paraId="724ACE07" w14:textId="5D88C0A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6A9C2DD" w14:textId="0A9C563B" w:rsidR="002F10C6" w:rsidRPr="00D62E0E" w:rsidRDefault="002F10C6" w:rsidP="002F10C6">
            <w:pPr>
              <w:rPr>
                <w:rFonts w:ascii="Calibri" w:hAnsi="Calibri" w:cs="Calibri"/>
              </w:rPr>
            </w:pPr>
            <w:r w:rsidRPr="002F10C6">
              <w:t>3</w:t>
            </w:r>
          </w:p>
        </w:tc>
        <w:tc>
          <w:tcPr>
            <w:tcW w:w="0" w:type="auto"/>
            <w:vAlign w:val="top"/>
          </w:tcPr>
          <w:p w14:paraId="39A54AF0" w14:textId="2AA4BEB9"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ENG 1022</w:t>
            </w:r>
          </w:p>
        </w:tc>
        <w:tc>
          <w:tcPr>
            <w:tcW w:w="0" w:type="auto"/>
            <w:vAlign w:val="top"/>
          </w:tcPr>
          <w:p w14:paraId="1538AAF0" w14:textId="0D3575E8"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 xml:space="preserve">English Composition </w:t>
            </w:r>
            <w:proofErr w:type="gramStart"/>
            <w:r w:rsidRPr="002F10C6">
              <w:t>II:CO2</w:t>
            </w:r>
            <w:proofErr w:type="gramEnd"/>
          </w:p>
        </w:tc>
        <w:tc>
          <w:tcPr>
            <w:tcW w:w="0" w:type="auto"/>
            <w:vAlign w:val="top"/>
          </w:tcPr>
          <w:p w14:paraId="3A02732F" w14:textId="56F90FAF" w:rsidR="002F10C6" w:rsidRPr="00D62E0E" w:rsidRDefault="002F10C6" w:rsidP="002F10C6">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F10C6">
              <w:t>27,864</w:t>
            </w:r>
          </w:p>
        </w:tc>
      </w:tr>
      <w:tr w:rsidR="002F10C6" w:rsidRPr="00D62E0E" w14:paraId="760BD7D9" w14:textId="3E31D9EB"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0F09C98" w14:textId="2BDB9494" w:rsidR="002F10C6" w:rsidRPr="00D62E0E" w:rsidRDefault="002F10C6" w:rsidP="002F10C6">
            <w:pPr>
              <w:rPr>
                <w:rFonts w:ascii="Calibri" w:hAnsi="Calibri" w:cs="Calibri"/>
              </w:rPr>
            </w:pPr>
            <w:r w:rsidRPr="002F10C6">
              <w:t>4</w:t>
            </w:r>
          </w:p>
        </w:tc>
        <w:tc>
          <w:tcPr>
            <w:tcW w:w="0" w:type="auto"/>
            <w:vAlign w:val="top"/>
          </w:tcPr>
          <w:p w14:paraId="79B4233F" w14:textId="21DFA9BD"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PSY 1001</w:t>
            </w:r>
          </w:p>
        </w:tc>
        <w:tc>
          <w:tcPr>
            <w:tcW w:w="0" w:type="auto"/>
            <w:vAlign w:val="top"/>
          </w:tcPr>
          <w:p w14:paraId="0EB9124A" w14:textId="1C7F8570"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General Psychology I: SS3</w:t>
            </w:r>
          </w:p>
        </w:tc>
        <w:tc>
          <w:tcPr>
            <w:tcW w:w="0" w:type="auto"/>
            <w:vAlign w:val="top"/>
          </w:tcPr>
          <w:p w14:paraId="6CFF51A9" w14:textId="632EE1FE" w:rsidR="002F10C6" w:rsidRPr="00D62E0E" w:rsidRDefault="002F10C6" w:rsidP="002F10C6">
            <w:pPr>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2F10C6">
              <w:t>18,749</w:t>
            </w:r>
          </w:p>
        </w:tc>
      </w:tr>
      <w:tr w:rsidR="002F10C6" w:rsidRPr="00D62E0E" w14:paraId="4047334B"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76855B7" w14:textId="06879B77" w:rsidR="002F10C6" w:rsidRPr="002F10C6" w:rsidRDefault="002F10C6" w:rsidP="002F10C6">
            <w:r w:rsidRPr="002F10C6">
              <w:t>5</w:t>
            </w:r>
          </w:p>
        </w:tc>
        <w:tc>
          <w:tcPr>
            <w:tcW w:w="0" w:type="auto"/>
            <w:vAlign w:val="top"/>
          </w:tcPr>
          <w:p w14:paraId="28AD39AE" w14:textId="1B63E831"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BIO 1111</w:t>
            </w:r>
          </w:p>
        </w:tc>
        <w:tc>
          <w:tcPr>
            <w:tcW w:w="0" w:type="auto"/>
            <w:vAlign w:val="top"/>
          </w:tcPr>
          <w:p w14:paraId="188A86C7" w14:textId="62CF6FF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Gen College Biology I/Lab: SC1</w:t>
            </w:r>
          </w:p>
        </w:tc>
        <w:tc>
          <w:tcPr>
            <w:tcW w:w="0" w:type="auto"/>
            <w:vAlign w:val="top"/>
          </w:tcPr>
          <w:p w14:paraId="15614D79" w14:textId="4B078AEF"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11,675</w:t>
            </w:r>
          </w:p>
        </w:tc>
      </w:tr>
      <w:tr w:rsidR="002F10C6" w:rsidRPr="00D62E0E" w14:paraId="631AE5C5"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3C7C178" w14:textId="19EDAD1B" w:rsidR="002F10C6" w:rsidRPr="002F10C6" w:rsidRDefault="002F10C6" w:rsidP="002F10C6">
            <w:r w:rsidRPr="002F10C6">
              <w:t>6</w:t>
            </w:r>
          </w:p>
        </w:tc>
        <w:tc>
          <w:tcPr>
            <w:tcW w:w="0" w:type="auto"/>
            <w:vAlign w:val="top"/>
          </w:tcPr>
          <w:p w14:paraId="2155C70D" w14:textId="4E16A5EC"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 1260</w:t>
            </w:r>
          </w:p>
        </w:tc>
        <w:tc>
          <w:tcPr>
            <w:tcW w:w="0" w:type="auto"/>
            <w:vAlign w:val="top"/>
          </w:tcPr>
          <w:p w14:paraId="72C208DF" w14:textId="55E822A7"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Intro to Statistics: MA1</w:t>
            </w:r>
          </w:p>
        </w:tc>
        <w:tc>
          <w:tcPr>
            <w:tcW w:w="0" w:type="auto"/>
            <w:vAlign w:val="top"/>
          </w:tcPr>
          <w:p w14:paraId="18DB5A56" w14:textId="45864B4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11,020</w:t>
            </w:r>
          </w:p>
        </w:tc>
      </w:tr>
      <w:tr w:rsidR="002F10C6" w:rsidRPr="00D62E0E" w14:paraId="2F28EB80"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7FAE0AF0" w14:textId="4FDF502F" w:rsidR="002F10C6" w:rsidRPr="002F10C6" w:rsidRDefault="002F10C6" w:rsidP="002F10C6">
            <w:r w:rsidRPr="002F10C6">
              <w:t>7</w:t>
            </w:r>
          </w:p>
        </w:tc>
        <w:tc>
          <w:tcPr>
            <w:tcW w:w="0" w:type="auto"/>
            <w:vAlign w:val="top"/>
          </w:tcPr>
          <w:p w14:paraId="52E69079" w14:textId="45140E3D"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COM 1250</w:t>
            </w:r>
          </w:p>
        </w:tc>
        <w:tc>
          <w:tcPr>
            <w:tcW w:w="0" w:type="auto"/>
            <w:vAlign w:val="top"/>
          </w:tcPr>
          <w:p w14:paraId="72415263" w14:textId="2D731AF8"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Interpersonal Comm: SS3</w:t>
            </w:r>
          </w:p>
        </w:tc>
        <w:tc>
          <w:tcPr>
            <w:tcW w:w="0" w:type="auto"/>
            <w:vAlign w:val="top"/>
          </w:tcPr>
          <w:p w14:paraId="4F029766" w14:textId="33DE69A5"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9,580</w:t>
            </w:r>
          </w:p>
        </w:tc>
      </w:tr>
      <w:tr w:rsidR="002F10C6" w:rsidRPr="00D62E0E" w14:paraId="640DCDEF"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58E9490" w14:textId="00A23BF2" w:rsidR="002F10C6" w:rsidRPr="002F10C6" w:rsidRDefault="002F10C6" w:rsidP="002F10C6">
            <w:r w:rsidRPr="002F10C6">
              <w:t>8</w:t>
            </w:r>
          </w:p>
        </w:tc>
        <w:tc>
          <w:tcPr>
            <w:tcW w:w="0" w:type="auto"/>
            <w:vAlign w:val="top"/>
          </w:tcPr>
          <w:p w14:paraId="59E62EC7" w14:textId="6AE25887"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PSY 2440</w:t>
            </w:r>
          </w:p>
        </w:tc>
        <w:tc>
          <w:tcPr>
            <w:tcW w:w="0" w:type="auto"/>
            <w:vAlign w:val="top"/>
          </w:tcPr>
          <w:p w14:paraId="6E9D79A8" w14:textId="683EA96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t xml:space="preserve">Human Growth &amp; </w:t>
            </w:r>
            <w:r w:rsidR="2E2B3E9F">
              <w:t>Development</w:t>
            </w:r>
            <w:r>
              <w:t>: SS3</w:t>
            </w:r>
          </w:p>
        </w:tc>
        <w:tc>
          <w:tcPr>
            <w:tcW w:w="0" w:type="auto"/>
            <w:vAlign w:val="top"/>
          </w:tcPr>
          <w:p w14:paraId="2A511B6B" w14:textId="0EE84B3C"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8,837</w:t>
            </w:r>
          </w:p>
        </w:tc>
      </w:tr>
      <w:tr w:rsidR="002F10C6" w:rsidRPr="00D62E0E" w14:paraId="3126F292"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40748EEB" w14:textId="3E3490B9" w:rsidR="002F10C6" w:rsidRPr="002F10C6" w:rsidRDefault="002F10C6" w:rsidP="002F10C6">
            <w:r w:rsidRPr="002F10C6">
              <w:t>9</w:t>
            </w:r>
          </w:p>
        </w:tc>
        <w:tc>
          <w:tcPr>
            <w:tcW w:w="0" w:type="auto"/>
            <w:vAlign w:val="top"/>
          </w:tcPr>
          <w:p w14:paraId="529B9BAC" w14:textId="01A0E03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BIO 2101</w:t>
            </w:r>
          </w:p>
        </w:tc>
        <w:tc>
          <w:tcPr>
            <w:tcW w:w="0" w:type="auto"/>
            <w:vAlign w:val="top"/>
          </w:tcPr>
          <w:p w14:paraId="36AFE835" w14:textId="13C5D9F3"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 xml:space="preserve">Human </w:t>
            </w:r>
            <w:proofErr w:type="spellStart"/>
            <w:r w:rsidRPr="002F10C6">
              <w:t>Anatomy&amp;Phys</w:t>
            </w:r>
            <w:proofErr w:type="spellEnd"/>
            <w:r w:rsidRPr="002F10C6">
              <w:t xml:space="preserve"> I w/Lab:SC1</w:t>
            </w:r>
          </w:p>
        </w:tc>
        <w:tc>
          <w:tcPr>
            <w:tcW w:w="0" w:type="auto"/>
            <w:vAlign w:val="top"/>
          </w:tcPr>
          <w:p w14:paraId="156C011D" w14:textId="2846F57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9,163</w:t>
            </w:r>
          </w:p>
        </w:tc>
      </w:tr>
      <w:tr w:rsidR="002F10C6" w:rsidRPr="00D62E0E" w14:paraId="4C0038A1"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5176012" w14:textId="3F895F24" w:rsidR="002F10C6" w:rsidRPr="002F10C6" w:rsidRDefault="002F10C6" w:rsidP="002F10C6">
            <w:r w:rsidRPr="002F10C6">
              <w:t>10</w:t>
            </w:r>
          </w:p>
        </w:tc>
        <w:tc>
          <w:tcPr>
            <w:tcW w:w="0" w:type="auto"/>
            <w:vAlign w:val="top"/>
          </w:tcPr>
          <w:p w14:paraId="7CCD84A7" w14:textId="1413BC13"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LIT 1015</w:t>
            </w:r>
          </w:p>
        </w:tc>
        <w:tc>
          <w:tcPr>
            <w:tcW w:w="0" w:type="auto"/>
            <w:vAlign w:val="top"/>
          </w:tcPr>
          <w:p w14:paraId="7366ED01" w14:textId="5422F021"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Intro to Literature I: AH2</w:t>
            </w:r>
          </w:p>
        </w:tc>
        <w:tc>
          <w:tcPr>
            <w:tcW w:w="0" w:type="auto"/>
            <w:vAlign w:val="top"/>
          </w:tcPr>
          <w:p w14:paraId="4E9F46C2" w14:textId="5B6309E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8,485</w:t>
            </w:r>
          </w:p>
        </w:tc>
      </w:tr>
      <w:tr w:rsidR="002F10C6" w:rsidRPr="00D62E0E" w14:paraId="5E9E2ADF"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A20DE64" w14:textId="74DF9AEE" w:rsidR="002F10C6" w:rsidRPr="002F10C6" w:rsidRDefault="002F10C6" w:rsidP="002F10C6">
            <w:r w:rsidRPr="002F10C6">
              <w:t>11</w:t>
            </w:r>
          </w:p>
        </w:tc>
        <w:tc>
          <w:tcPr>
            <w:tcW w:w="0" w:type="auto"/>
            <w:vAlign w:val="top"/>
          </w:tcPr>
          <w:p w14:paraId="1A00871C" w14:textId="41478835"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SOC 1001</w:t>
            </w:r>
          </w:p>
        </w:tc>
        <w:tc>
          <w:tcPr>
            <w:tcW w:w="0" w:type="auto"/>
            <w:vAlign w:val="top"/>
          </w:tcPr>
          <w:p w14:paraId="214BFC6A" w14:textId="70413AE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 xml:space="preserve">Intro to Sociology </w:t>
            </w:r>
            <w:proofErr w:type="gramStart"/>
            <w:r w:rsidRPr="002F10C6">
              <w:t>I :</w:t>
            </w:r>
            <w:proofErr w:type="gramEnd"/>
            <w:r w:rsidRPr="002F10C6">
              <w:t xml:space="preserve"> GT-SS3</w:t>
            </w:r>
          </w:p>
        </w:tc>
        <w:tc>
          <w:tcPr>
            <w:tcW w:w="0" w:type="auto"/>
            <w:vAlign w:val="top"/>
          </w:tcPr>
          <w:p w14:paraId="7B1F2DAB" w14:textId="117CE3F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8,722</w:t>
            </w:r>
          </w:p>
        </w:tc>
      </w:tr>
      <w:tr w:rsidR="002F10C6" w:rsidRPr="00D62E0E" w14:paraId="273F6234"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02CCC6D" w14:textId="45A71F56" w:rsidR="002F10C6" w:rsidRPr="002F10C6" w:rsidRDefault="002F10C6" w:rsidP="002F10C6">
            <w:r w:rsidRPr="002F10C6">
              <w:t>12</w:t>
            </w:r>
          </w:p>
        </w:tc>
        <w:tc>
          <w:tcPr>
            <w:tcW w:w="0" w:type="auto"/>
            <w:vAlign w:val="top"/>
          </w:tcPr>
          <w:p w14:paraId="31AB50FC" w14:textId="3769F3CB"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HIS 1220</w:t>
            </w:r>
          </w:p>
        </w:tc>
        <w:tc>
          <w:tcPr>
            <w:tcW w:w="0" w:type="auto"/>
            <w:vAlign w:val="top"/>
          </w:tcPr>
          <w:p w14:paraId="144E8FCB" w14:textId="76BA8C82"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 xml:space="preserve">US History since Civil </w:t>
            </w:r>
            <w:proofErr w:type="gramStart"/>
            <w:r w:rsidRPr="002F10C6">
              <w:t>War:HI</w:t>
            </w:r>
            <w:proofErr w:type="gramEnd"/>
            <w:r w:rsidRPr="002F10C6">
              <w:t>1</w:t>
            </w:r>
          </w:p>
        </w:tc>
        <w:tc>
          <w:tcPr>
            <w:tcW w:w="0" w:type="auto"/>
            <w:vAlign w:val="top"/>
          </w:tcPr>
          <w:p w14:paraId="24EF13B9" w14:textId="6DAD484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7,150</w:t>
            </w:r>
          </w:p>
        </w:tc>
      </w:tr>
      <w:tr w:rsidR="002F10C6" w:rsidRPr="00D62E0E" w14:paraId="229505E6"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75131B18" w14:textId="4A100F10" w:rsidR="002F10C6" w:rsidRPr="002F10C6" w:rsidRDefault="002F10C6" w:rsidP="002F10C6">
            <w:r w:rsidRPr="002F10C6">
              <w:t>13</w:t>
            </w:r>
          </w:p>
        </w:tc>
        <w:tc>
          <w:tcPr>
            <w:tcW w:w="0" w:type="auto"/>
            <w:vAlign w:val="top"/>
          </w:tcPr>
          <w:p w14:paraId="79035556" w14:textId="651EAFB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ART 1110</w:t>
            </w:r>
          </w:p>
        </w:tc>
        <w:tc>
          <w:tcPr>
            <w:tcW w:w="0" w:type="auto"/>
            <w:vAlign w:val="top"/>
          </w:tcPr>
          <w:p w14:paraId="0FEDBA8F" w14:textId="6548676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Art Appreciation: AH1</w:t>
            </w:r>
          </w:p>
        </w:tc>
        <w:tc>
          <w:tcPr>
            <w:tcW w:w="0" w:type="auto"/>
            <w:vAlign w:val="top"/>
          </w:tcPr>
          <w:p w14:paraId="2E1AAC3C" w14:textId="25B2FB43"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6,978</w:t>
            </w:r>
          </w:p>
        </w:tc>
      </w:tr>
      <w:tr w:rsidR="002F10C6" w:rsidRPr="00D62E0E" w14:paraId="049ADDBF"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55F771E" w14:textId="4439A049" w:rsidR="002F10C6" w:rsidRPr="002F10C6" w:rsidRDefault="002F10C6" w:rsidP="002F10C6">
            <w:r w:rsidRPr="002F10C6">
              <w:t>14</w:t>
            </w:r>
          </w:p>
        </w:tc>
        <w:tc>
          <w:tcPr>
            <w:tcW w:w="0" w:type="auto"/>
            <w:vAlign w:val="top"/>
          </w:tcPr>
          <w:p w14:paraId="0A6973D2" w14:textId="71C6D753"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 1240</w:t>
            </w:r>
          </w:p>
        </w:tc>
        <w:tc>
          <w:tcPr>
            <w:tcW w:w="0" w:type="auto"/>
            <w:vAlign w:val="top"/>
          </w:tcPr>
          <w:p w14:paraId="0A8D026E" w14:textId="743F7DF1"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Math for Liberal Arts: MA1</w:t>
            </w:r>
          </w:p>
        </w:tc>
        <w:tc>
          <w:tcPr>
            <w:tcW w:w="0" w:type="auto"/>
            <w:vAlign w:val="top"/>
          </w:tcPr>
          <w:p w14:paraId="5EA2DFD8" w14:textId="42CF6AE1"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6,769</w:t>
            </w:r>
          </w:p>
        </w:tc>
      </w:tr>
      <w:tr w:rsidR="002F10C6" w:rsidRPr="00D62E0E" w14:paraId="2CE2FD05"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6787DDC" w14:textId="1B11674F" w:rsidR="002F10C6" w:rsidRPr="002F10C6" w:rsidRDefault="002F10C6" w:rsidP="002F10C6">
            <w:r w:rsidRPr="002F10C6">
              <w:t>15</w:t>
            </w:r>
          </w:p>
        </w:tc>
        <w:tc>
          <w:tcPr>
            <w:tcW w:w="0" w:type="auto"/>
            <w:vAlign w:val="top"/>
          </w:tcPr>
          <w:p w14:paraId="6781392F" w14:textId="05B507E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HUM 1015</w:t>
            </w:r>
          </w:p>
        </w:tc>
        <w:tc>
          <w:tcPr>
            <w:tcW w:w="0" w:type="auto"/>
            <w:vAlign w:val="top"/>
          </w:tcPr>
          <w:p w14:paraId="637BBF3A" w14:textId="0CFD30B1"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World Mythology: AH2</w:t>
            </w:r>
          </w:p>
        </w:tc>
        <w:tc>
          <w:tcPr>
            <w:tcW w:w="0" w:type="auto"/>
            <w:vAlign w:val="top"/>
          </w:tcPr>
          <w:p w14:paraId="1D63F747" w14:textId="6841AEDF"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6,781</w:t>
            </w:r>
          </w:p>
        </w:tc>
      </w:tr>
      <w:tr w:rsidR="002F10C6" w:rsidRPr="00D62E0E" w14:paraId="6B745FAD"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92BB32D" w14:textId="6A87566C" w:rsidR="002F10C6" w:rsidRPr="002F10C6" w:rsidRDefault="002F10C6" w:rsidP="002F10C6">
            <w:r w:rsidRPr="002F10C6">
              <w:t>16</w:t>
            </w:r>
          </w:p>
        </w:tc>
        <w:tc>
          <w:tcPr>
            <w:tcW w:w="0" w:type="auto"/>
            <w:vAlign w:val="top"/>
          </w:tcPr>
          <w:p w14:paraId="6C857706" w14:textId="650B60B2"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ECO 2001</w:t>
            </w:r>
          </w:p>
        </w:tc>
        <w:tc>
          <w:tcPr>
            <w:tcW w:w="0" w:type="auto"/>
            <w:vAlign w:val="top"/>
          </w:tcPr>
          <w:p w14:paraId="57340B6D" w14:textId="00898959"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Prin of Macroeconomics: SS1</w:t>
            </w:r>
          </w:p>
        </w:tc>
        <w:tc>
          <w:tcPr>
            <w:tcW w:w="0" w:type="auto"/>
            <w:vAlign w:val="top"/>
          </w:tcPr>
          <w:p w14:paraId="02A74452" w14:textId="3766D866"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6,424</w:t>
            </w:r>
          </w:p>
        </w:tc>
      </w:tr>
      <w:tr w:rsidR="002F10C6" w:rsidRPr="00D62E0E" w14:paraId="01CC51A7"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BAF4E26" w14:textId="1665262C" w:rsidR="002F10C6" w:rsidRPr="002F10C6" w:rsidRDefault="002F10C6" w:rsidP="002F10C6">
            <w:r w:rsidRPr="002F10C6">
              <w:t>17</w:t>
            </w:r>
          </w:p>
        </w:tc>
        <w:tc>
          <w:tcPr>
            <w:tcW w:w="0" w:type="auto"/>
            <w:vAlign w:val="top"/>
          </w:tcPr>
          <w:p w14:paraId="2F55CC71" w14:textId="417629CC"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HIS 1210</w:t>
            </w:r>
          </w:p>
        </w:tc>
        <w:tc>
          <w:tcPr>
            <w:tcW w:w="0" w:type="auto"/>
            <w:vAlign w:val="top"/>
          </w:tcPr>
          <w:p w14:paraId="0990CD37" w14:textId="6D2E505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 xml:space="preserve">US History to </w:t>
            </w:r>
            <w:proofErr w:type="spellStart"/>
            <w:r w:rsidRPr="002F10C6">
              <w:t>Reconst</w:t>
            </w:r>
            <w:proofErr w:type="spellEnd"/>
            <w:r w:rsidRPr="002F10C6">
              <w:t>: HI1</w:t>
            </w:r>
          </w:p>
        </w:tc>
        <w:tc>
          <w:tcPr>
            <w:tcW w:w="0" w:type="auto"/>
            <w:vAlign w:val="top"/>
          </w:tcPr>
          <w:p w14:paraId="131D795F" w14:textId="24CD4CFC"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6,385</w:t>
            </w:r>
          </w:p>
        </w:tc>
      </w:tr>
      <w:tr w:rsidR="002F10C6" w:rsidRPr="00D62E0E" w14:paraId="733E426C"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E97AA4D" w14:textId="36872970" w:rsidR="002F10C6" w:rsidRPr="002F10C6" w:rsidRDefault="002F10C6" w:rsidP="002F10C6">
            <w:r w:rsidRPr="002F10C6">
              <w:t>18</w:t>
            </w:r>
          </w:p>
        </w:tc>
        <w:tc>
          <w:tcPr>
            <w:tcW w:w="0" w:type="auto"/>
            <w:vAlign w:val="top"/>
          </w:tcPr>
          <w:p w14:paraId="7B6D24E9" w14:textId="7A4D7F6E"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 1420</w:t>
            </w:r>
          </w:p>
        </w:tc>
        <w:tc>
          <w:tcPr>
            <w:tcW w:w="0" w:type="auto"/>
            <w:vAlign w:val="top"/>
          </w:tcPr>
          <w:p w14:paraId="252DEFCA" w14:textId="0A1EA5B0"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College Trigonometry: MA1</w:t>
            </w:r>
          </w:p>
        </w:tc>
        <w:tc>
          <w:tcPr>
            <w:tcW w:w="0" w:type="auto"/>
            <w:vAlign w:val="top"/>
          </w:tcPr>
          <w:p w14:paraId="6E54D6A5" w14:textId="54C6F4D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6,416</w:t>
            </w:r>
          </w:p>
        </w:tc>
      </w:tr>
      <w:tr w:rsidR="002F10C6" w:rsidRPr="00D62E0E" w14:paraId="0F0E7BD4"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079E9A6" w14:textId="39B13880" w:rsidR="002F10C6" w:rsidRPr="002F10C6" w:rsidRDefault="002F10C6" w:rsidP="002F10C6">
            <w:r w:rsidRPr="002F10C6">
              <w:t>19</w:t>
            </w:r>
          </w:p>
        </w:tc>
        <w:tc>
          <w:tcPr>
            <w:tcW w:w="0" w:type="auto"/>
            <w:vAlign w:val="top"/>
          </w:tcPr>
          <w:p w14:paraId="50055DB8" w14:textId="5ED16116"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ECO 2002</w:t>
            </w:r>
          </w:p>
        </w:tc>
        <w:tc>
          <w:tcPr>
            <w:tcW w:w="0" w:type="auto"/>
            <w:vAlign w:val="top"/>
          </w:tcPr>
          <w:p w14:paraId="78E94291" w14:textId="218679FC"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Prin of Microeconomics: SS1</w:t>
            </w:r>
          </w:p>
        </w:tc>
        <w:tc>
          <w:tcPr>
            <w:tcW w:w="0" w:type="auto"/>
            <w:vAlign w:val="top"/>
          </w:tcPr>
          <w:p w14:paraId="27ABB601" w14:textId="3F028F17"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5,846</w:t>
            </w:r>
          </w:p>
        </w:tc>
      </w:tr>
      <w:tr w:rsidR="002F10C6" w:rsidRPr="00D62E0E" w14:paraId="175DD06A"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F04722C" w14:textId="05112011" w:rsidR="002F10C6" w:rsidRPr="002F10C6" w:rsidRDefault="002F10C6" w:rsidP="002F10C6">
            <w:r w:rsidRPr="002F10C6">
              <w:t>20</w:t>
            </w:r>
          </w:p>
        </w:tc>
        <w:tc>
          <w:tcPr>
            <w:tcW w:w="0" w:type="auto"/>
            <w:vAlign w:val="top"/>
          </w:tcPr>
          <w:p w14:paraId="189CE21F" w14:textId="7D07F06F"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 2410</w:t>
            </w:r>
          </w:p>
        </w:tc>
        <w:tc>
          <w:tcPr>
            <w:tcW w:w="0" w:type="auto"/>
            <w:vAlign w:val="top"/>
          </w:tcPr>
          <w:p w14:paraId="559B7489" w14:textId="349FBE5F"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Calculus I: MA1</w:t>
            </w:r>
          </w:p>
        </w:tc>
        <w:tc>
          <w:tcPr>
            <w:tcW w:w="0" w:type="auto"/>
            <w:vAlign w:val="top"/>
          </w:tcPr>
          <w:p w14:paraId="47D28B3A" w14:textId="6F5719A7"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5,349</w:t>
            </w:r>
          </w:p>
        </w:tc>
      </w:tr>
      <w:tr w:rsidR="002F10C6" w:rsidRPr="00D62E0E" w14:paraId="2907FA42"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88C386B" w14:textId="321876DE" w:rsidR="002F10C6" w:rsidRPr="002F10C6" w:rsidRDefault="002F10C6" w:rsidP="002F10C6">
            <w:r w:rsidRPr="002F10C6">
              <w:t>21</w:t>
            </w:r>
          </w:p>
        </w:tc>
        <w:tc>
          <w:tcPr>
            <w:tcW w:w="0" w:type="auto"/>
            <w:vAlign w:val="top"/>
          </w:tcPr>
          <w:p w14:paraId="565D19B4" w14:textId="6F94E1A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BIO 2102</w:t>
            </w:r>
          </w:p>
        </w:tc>
        <w:tc>
          <w:tcPr>
            <w:tcW w:w="0" w:type="auto"/>
            <w:vAlign w:val="top"/>
          </w:tcPr>
          <w:p w14:paraId="4CAFF2C2" w14:textId="3DA2076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 xml:space="preserve">Human </w:t>
            </w:r>
            <w:proofErr w:type="spellStart"/>
            <w:r w:rsidRPr="002F10C6">
              <w:t>Anatomy&amp;Phys</w:t>
            </w:r>
            <w:proofErr w:type="spellEnd"/>
            <w:r w:rsidRPr="002F10C6">
              <w:t xml:space="preserve"> </w:t>
            </w:r>
            <w:proofErr w:type="spellStart"/>
            <w:r w:rsidRPr="002F10C6">
              <w:t>IIw</w:t>
            </w:r>
            <w:proofErr w:type="spellEnd"/>
            <w:r w:rsidRPr="002F10C6">
              <w:t>/Lab:SC1</w:t>
            </w:r>
          </w:p>
        </w:tc>
        <w:tc>
          <w:tcPr>
            <w:tcW w:w="0" w:type="auto"/>
            <w:vAlign w:val="top"/>
          </w:tcPr>
          <w:p w14:paraId="1500CEE7" w14:textId="0C01FF2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5,520</w:t>
            </w:r>
          </w:p>
        </w:tc>
      </w:tr>
      <w:tr w:rsidR="002F10C6" w:rsidRPr="00D62E0E" w14:paraId="35A0B419"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E0990D5" w14:textId="7129EA56" w:rsidR="002F10C6" w:rsidRPr="002F10C6" w:rsidRDefault="002F10C6" w:rsidP="002F10C6">
            <w:r w:rsidRPr="002F10C6">
              <w:t>22</w:t>
            </w:r>
          </w:p>
        </w:tc>
        <w:tc>
          <w:tcPr>
            <w:tcW w:w="0" w:type="auto"/>
            <w:vAlign w:val="top"/>
          </w:tcPr>
          <w:p w14:paraId="30063297" w14:textId="700FDB7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PHI 1011</w:t>
            </w:r>
          </w:p>
        </w:tc>
        <w:tc>
          <w:tcPr>
            <w:tcW w:w="0" w:type="auto"/>
            <w:vAlign w:val="top"/>
          </w:tcPr>
          <w:p w14:paraId="78CFA451" w14:textId="2B63C970"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Intro to Philosophy: AH3</w:t>
            </w:r>
          </w:p>
        </w:tc>
        <w:tc>
          <w:tcPr>
            <w:tcW w:w="0" w:type="auto"/>
            <w:vAlign w:val="top"/>
          </w:tcPr>
          <w:p w14:paraId="50DFB2FB" w14:textId="2E3399BE"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5,384</w:t>
            </w:r>
          </w:p>
        </w:tc>
      </w:tr>
      <w:tr w:rsidR="002F10C6" w:rsidRPr="00D62E0E" w14:paraId="5C96914C"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9E1521F" w14:textId="1750F564" w:rsidR="002F10C6" w:rsidRPr="002F10C6" w:rsidRDefault="002F10C6" w:rsidP="002F10C6">
            <w:r w:rsidRPr="002F10C6">
              <w:t>23</w:t>
            </w:r>
          </w:p>
        </w:tc>
        <w:tc>
          <w:tcPr>
            <w:tcW w:w="0" w:type="auto"/>
            <w:vAlign w:val="top"/>
          </w:tcPr>
          <w:p w14:paraId="24182D14" w14:textId="17E2BC9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CRJ 1010</w:t>
            </w:r>
          </w:p>
        </w:tc>
        <w:tc>
          <w:tcPr>
            <w:tcW w:w="0" w:type="auto"/>
            <w:vAlign w:val="top"/>
          </w:tcPr>
          <w:p w14:paraId="4E862C7C" w14:textId="7068EC33"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Intro to Criminal Justice: SS3</w:t>
            </w:r>
          </w:p>
        </w:tc>
        <w:tc>
          <w:tcPr>
            <w:tcW w:w="0" w:type="auto"/>
            <w:vAlign w:val="top"/>
          </w:tcPr>
          <w:p w14:paraId="0C65712F" w14:textId="043A657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5,044</w:t>
            </w:r>
          </w:p>
        </w:tc>
      </w:tr>
      <w:tr w:rsidR="002F10C6" w:rsidRPr="00D62E0E" w14:paraId="5C030109"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4328B588" w14:textId="7A4BA370" w:rsidR="002F10C6" w:rsidRPr="002F10C6" w:rsidRDefault="002F10C6" w:rsidP="002F10C6">
            <w:r w:rsidRPr="002F10C6">
              <w:t>24</w:t>
            </w:r>
          </w:p>
        </w:tc>
        <w:tc>
          <w:tcPr>
            <w:tcW w:w="0" w:type="auto"/>
            <w:vAlign w:val="top"/>
          </w:tcPr>
          <w:p w14:paraId="0BC8F8E1" w14:textId="42C9F27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PSY 1002</w:t>
            </w:r>
          </w:p>
        </w:tc>
        <w:tc>
          <w:tcPr>
            <w:tcW w:w="0" w:type="auto"/>
            <w:vAlign w:val="top"/>
          </w:tcPr>
          <w:p w14:paraId="38007461" w14:textId="586816A6"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 xml:space="preserve">General Psychology </w:t>
            </w:r>
            <w:proofErr w:type="gramStart"/>
            <w:r w:rsidRPr="002F10C6">
              <w:t>II :</w:t>
            </w:r>
            <w:proofErr w:type="gramEnd"/>
            <w:r w:rsidRPr="002F10C6">
              <w:t xml:space="preserve"> SS3</w:t>
            </w:r>
          </w:p>
        </w:tc>
        <w:tc>
          <w:tcPr>
            <w:tcW w:w="0" w:type="auto"/>
            <w:vAlign w:val="top"/>
          </w:tcPr>
          <w:p w14:paraId="047D8043" w14:textId="2C39C076"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5,074</w:t>
            </w:r>
          </w:p>
        </w:tc>
      </w:tr>
      <w:tr w:rsidR="002F10C6" w:rsidRPr="00D62E0E" w14:paraId="26527851"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5A47DF83" w14:textId="44DE714D" w:rsidR="002F10C6" w:rsidRPr="002F10C6" w:rsidRDefault="002F10C6" w:rsidP="002F10C6">
            <w:r w:rsidRPr="002F10C6">
              <w:t>25</w:t>
            </w:r>
          </w:p>
        </w:tc>
        <w:tc>
          <w:tcPr>
            <w:tcW w:w="0" w:type="auto"/>
            <w:vAlign w:val="top"/>
          </w:tcPr>
          <w:p w14:paraId="125688B3" w14:textId="24AD617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BIO 2104</w:t>
            </w:r>
          </w:p>
        </w:tc>
        <w:tc>
          <w:tcPr>
            <w:tcW w:w="0" w:type="auto"/>
            <w:vAlign w:val="top"/>
          </w:tcPr>
          <w:p w14:paraId="1CC6F8EC" w14:textId="2A8067BF"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Microbiology w/Lab: SC1</w:t>
            </w:r>
          </w:p>
        </w:tc>
        <w:tc>
          <w:tcPr>
            <w:tcW w:w="0" w:type="auto"/>
            <w:vAlign w:val="top"/>
          </w:tcPr>
          <w:p w14:paraId="18482A90" w14:textId="1B18E49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4,932</w:t>
            </w:r>
          </w:p>
        </w:tc>
      </w:tr>
      <w:tr w:rsidR="002F10C6" w:rsidRPr="00D62E0E" w14:paraId="13DD247B"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9A3ED78" w14:textId="25CD2ED1" w:rsidR="002F10C6" w:rsidRPr="002F10C6" w:rsidRDefault="002F10C6" w:rsidP="002F10C6">
            <w:r w:rsidRPr="002F10C6">
              <w:t>26</w:t>
            </w:r>
          </w:p>
        </w:tc>
        <w:tc>
          <w:tcPr>
            <w:tcW w:w="0" w:type="auto"/>
            <w:vAlign w:val="top"/>
          </w:tcPr>
          <w:p w14:paraId="60D9D93A" w14:textId="4B89E13D"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MAT 1440</w:t>
            </w:r>
          </w:p>
        </w:tc>
        <w:tc>
          <w:tcPr>
            <w:tcW w:w="0" w:type="auto"/>
            <w:vAlign w:val="top"/>
          </w:tcPr>
          <w:p w14:paraId="206F6E99" w14:textId="0392CEC9"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Pre-Calculus: MA1</w:t>
            </w:r>
          </w:p>
        </w:tc>
        <w:tc>
          <w:tcPr>
            <w:tcW w:w="0" w:type="auto"/>
            <w:vAlign w:val="top"/>
          </w:tcPr>
          <w:p w14:paraId="6DF2A5F7" w14:textId="32139E88"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4,514</w:t>
            </w:r>
          </w:p>
        </w:tc>
      </w:tr>
      <w:tr w:rsidR="002F10C6" w:rsidRPr="00D62E0E" w14:paraId="132B1826"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046C776" w14:textId="774A3554" w:rsidR="002F10C6" w:rsidRPr="002F10C6" w:rsidRDefault="002F10C6" w:rsidP="002F10C6">
            <w:r w:rsidRPr="002F10C6">
              <w:t>27</w:t>
            </w:r>
          </w:p>
        </w:tc>
        <w:tc>
          <w:tcPr>
            <w:tcW w:w="0" w:type="auto"/>
            <w:vAlign w:val="top"/>
          </w:tcPr>
          <w:p w14:paraId="065EB61D" w14:textId="74ECDB50"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ENG 2021</w:t>
            </w:r>
          </w:p>
        </w:tc>
        <w:tc>
          <w:tcPr>
            <w:tcW w:w="0" w:type="auto"/>
            <w:vAlign w:val="top"/>
          </w:tcPr>
          <w:p w14:paraId="7A7D2B82" w14:textId="3DA6796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Creative Writing I: AH1</w:t>
            </w:r>
          </w:p>
        </w:tc>
        <w:tc>
          <w:tcPr>
            <w:tcW w:w="0" w:type="auto"/>
            <w:vAlign w:val="top"/>
          </w:tcPr>
          <w:p w14:paraId="2EFB042D" w14:textId="368B7F0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4,672</w:t>
            </w:r>
          </w:p>
        </w:tc>
      </w:tr>
      <w:tr w:rsidR="002F10C6" w:rsidRPr="00D62E0E" w14:paraId="0DAF19C5"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56B44F8" w14:textId="117C5517" w:rsidR="002F10C6" w:rsidRPr="002F10C6" w:rsidRDefault="002F10C6" w:rsidP="002F10C6">
            <w:r w:rsidRPr="002F10C6">
              <w:t>28</w:t>
            </w:r>
          </w:p>
        </w:tc>
        <w:tc>
          <w:tcPr>
            <w:tcW w:w="0" w:type="auto"/>
            <w:vAlign w:val="top"/>
          </w:tcPr>
          <w:p w14:paraId="6F41BEE6" w14:textId="69D90182"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CHE 1011</w:t>
            </w:r>
          </w:p>
        </w:tc>
        <w:tc>
          <w:tcPr>
            <w:tcW w:w="0" w:type="auto"/>
            <w:vAlign w:val="top"/>
          </w:tcPr>
          <w:p w14:paraId="48457178" w14:textId="451BD43C"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Intro to Chemistry I/Lab: SC1</w:t>
            </w:r>
          </w:p>
        </w:tc>
        <w:tc>
          <w:tcPr>
            <w:tcW w:w="0" w:type="auto"/>
            <w:vAlign w:val="top"/>
          </w:tcPr>
          <w:p w14:paraId="2B1EE26F" w14:textId="57A9CCE0"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4,885</w:t>
            </w:r>
          </w:p>
        </w:tc>
      </w:tr>
      <w:tr w:rsidR="002F10C6" w:rsidRPr="00D62E0E" w14:paraId="0F806666"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6E051D0" w14:textId="4BE501FD" w:rsidR="002F10C6" w:rsidRPr="002F10C6" w:rsidRDefault="002F10C6" w:rsidP="002F10C6">
            <w:r w:rsidRPr="002F10C6">
              <w:lastRenderedPageBreak/>
              <w:t>29</w:t>
            </w:r>
          </w:p>
        </w:tc>
        <w:tc>
          <w:tcPr>
            <w:tcW w:w="0" w:type="auto"/>
            <w:vAlign w:val="top"/>
          </w:tcPr>
          <w:p w14:paraId="56AF72DA" w14:textId="2B8A23D3"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POS 1011</w:t>
            </w:r>
          </w:p>
        </w:tc>
        <w:tc>
          <w:tcPr>
            <w:tcW w:w="0" w:type="auto"/>
            <w:vAlign w:val="top"/>
          </w:tcPr>
          <w:p w14:paraId="23D5EA51" w14:textId="6D8D121E"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American Government: SS1</w:t>
            </w:r>
          </w:p>
        </w:tc>
        <w:tc>
          <w:tcPr>
            <w:tcW w:w="0" w:type="auto"/>
            <w:vAlign w:val="top"/>
          </w:tcPr>
          <w:p w14:paraId="608AE616" w14:textId="57FCF92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2,494</w:t>
            </w:r>
          </w:p>
        </w:tc>
      </w:tr>
      <w:tr w:rsidR="002F10C6" w:rsidRPr="00D62E0E" w14:paraId="41D2A103"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E8CC093" w14:textId="4877DA0A" w:rsidR="002F10C6" w:rsidRPr="002F10C6" w:rsidRDefault="002F10C6" w:rsidP="002F10C6">
            <w:r w:rsidRPr="002F10C6">
              <w:t>29</w:t>
            </w:r>
          </w:p>
        </w:tc>
        <w:tc>
          <w:tcPr>
            <w:tcW w:w="0" w:type="auto"/>
            <w:vAlign w:val="top"/>
          </w:tcPr>
          <w:p w14:paraId="38C4A909" w14:textId="38F4855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PSC 1011</w:t>
            </w:r>
          </w:p>
        </w:tc>
        <w:tc>
          <w:tcPr>
            <w:tcW w:w="0" w:type="auto"/>
            <w:vAlign w:val="top"/>
          </w:tcPr>
          <w:p w14:paraId="6B958BBE" w14:textId="17ABBD3D"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American Government: SS1</w:t>
            </w:r>
          </w:p>
        </w:tc>
        <w:tc>
          <w:tcPr>
            <w:tcW w:w="0" w:type="auto"/>
            <w:vAlign w:val="top"/>
          </w:tcPr>
          <w:p w14:paraId="631EF12E" w14:textId="328778D8"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2,468</w:t>
            </w:r>
          </w:p>
        </w:tc>
      </w:tr>
      <w:tr w:rsidR="002F10C6" w:rsidRPr="00D62E0E" w14:paraId="5BAD5580"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7E25E8F1" w14:textId="23B5FCAC" w:rsidR="002F10C6" w:rsidRPr="002F10C6" w:rsidRDefault="002F10C6" w:rsidP="002F10C6">
            <w:r w:rsidRPr="002F10C6">
              <w:t>30</w:t>
            </w:r>
          </w:p>
        </w:tc>
        <w:tc>
          <w:tcPr>
            <w:tcW w:w="0" w:type="auto"/>
            <w:vAlign w:val="top"/>
          </w:tcPr>
          <w:p w14:paraId="0F664E3B" w14:textId="17AB1EE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PHI 1012</w:t>
            </w:r>
          </w:p>
        </w:tc>
        <w:tc>
          <w:tcPr>
            <w:tcW w:w="0" w:type="auto"/>
            <w:vAlign w:val="top"/>
          </w:tcPr>
          <w:p w14:paraId="62D3D777" w14:textId="1ACDB4FA"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proofErr w:type="gramStart"/>
            <w:r w:rsidRPr="002F10C6">
              <w:t>Ethics:AH</w:t>
            </w:r>
            <w:proofErr w:type="gramEnd"/>
            <w:r w:rsidRPr="002F10C6">
              <w:t>3</w:t>
            </w:r>
          </w:p>
        </w:tc>
        <w:tc>
          <w:tcPr>
            <w:tcW w:w="0" w:type="auto"/>
            <w:vAlign w:val="top"/>
          </w:tcPr>
          <w:p w14:paraId="73FDEC9C" w14:textId="60A4969D"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4,180</w:t>
            </w:r>
          </w:p>
        </w:tc>
      </w:tr>
      <w:tr w:rsidR="002F10C6" w:rsidRPr="00D62E0E" w14:paraId="61907C68"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18698B4" w14:textId="7F019B9C" w:rsidR="002F10C6" w:rsidRPr="002F10C6" w:rsidRDefault="002F10C6" w:rsidP="002F10C6">
            <w:r w:rsidRPr="002F10C6">
              <w:t>31</w:t>
            </w:r>
          </w:p>
        </w:tc>
        <w:tc>
          <w:tcPr>
            <w:tcW w:w="0" w:type="auto"/>
            <w:vAlign w:val="top"/>
          </w:tcPr>
          <w:p w14:paraId="039D236F" w14:textId="7BBBBD35"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CHE 1111</w:t>
            </w:r>
          </w:p>
        </w:tc>
        <w:tc>
          <w:tcPr>
            <w:tcW w:w="0" w:type="auto"/>
            <w:vAlign w:val="top"/>
          </w:tcPr>
          <w:p w14:paraId="3E651E55" w14:textId="6C569F19"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Gen College Chem I/Lab: SC1</w:t>
            </w:r>
          </w:p>
        </w:tc>
        <w:tc>
          <w:tcPr>
            <w:tcW w:w="0" w:type="auto"/>
            <w:vAlign w:val="top"/>
          </w:tcPr>
          <w:p w14:paraId="484987E2" w14:textId="5222843B"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3,538</w:t>
            </w:r>
          </w:p>
        </w:tc>
      </w:tr>
      <w:tr w:rsidR="002F10C6" w:rsidRPr="00D62E0E" w14:paraId="075665B8"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2127A338" w14:textId="18890423" w:rsidR="002F10C6" w:rsidRPr="002F10C6" w:rsidRDefault="002F10C6" w:rsidP="002F10C6">
            <w:r w:rsidRPr="002F10C6">
              <w:t>32</w:t>
            </w:r>
          </w:p>
        </w:tc>
        <w:tc>
          <w:tcPr>
            <w:tcW w:w="0" w:type="auto"/>
            <w:vAlign w:val="top"/>
          </w:tcPr>
          <w:p w14:paraId="08AD623B" w14:textId="5B706058"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MUS 1020</w:t>
            </w:r>
          </w:p>
        </w:tc>
        <w:tc>
          <w:tcPr>
            <w:tcW w:w="0" w:type="auto"/>
            <w:vAlign w:val="top"/>
          </w:tcPr>
          <w:p w14:paraId="7E9E1E76" w14:textId="012D0190"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Music Appreciation: AH1</w:t>
            </w:r>
          </w:p>
        </w:tc>
        <w:tc>
          <w:tcPr>
            <w:tcW w:w="0" w:type="auto"/>
            <w:vAlign w:val="top"/>
          </w:tcPr>
          <w:p w14:paraId="13039B71" w14:textId="36A1B2E0"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3,477</w:t>
            </w:r>
          </w:p>
        </w:tc>
      </w:tr>
      <w:tr w:rsidR="002F10C6" w:rsidRPr="00D62E0E" w14:paraId="7CF5FF47"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0490B95" w14:textId="044F3C82" w:rsidR="002F10C6" w:rsidRPr="002F10C6" w:rsidRDefault="002F10C6" w:rsidP="002F10C6">
            <w:r w:rsidRPr="002F10C6">
              <w:t>33</w:t>
            </w:r>
          </w:p>
        </w:tc>
        <w:tc>
          <w:tcPr>
            <w:tcW w:w="0" w:type="auto"/>
            <w:vAlign w:val="top"/>
          </w:tcPr>
          <w:p w14:paraId="6D4E2C97" w14:textId="6ED1087D"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HIS 2015</w:t>
            </w:r>
          </w:p>
        </w:tc>
        <w:tc>
          <w:tcPr>
            <w:tcW w:w="0" w:type="auto"/>
            <w:vAlign w:val="top"/>
          </w:tcPr>
          <w:p w14:paraId="6B119869" w14:textId="643F854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 xml:space="preserve">20th Century World </w:t>
            </w:r>
            <w:proofErr w:type="gramStart"/>
            <w:r w:rsidRPr="002F10C6">
              <w:t>History:HI</w:t>
            </w:r>
            <w:proofErr w:type="gramEnd"/>
            <w:r w:rsidRPr="002F10C6">
              <w:t>1</w:t>
            </w:r>
          </w:p>
        </w:tc>
        <w:tc>
          <w:tcPr>
            <w:tcW w:w="0" w:type="auto"/>
            <w:vAlign w:val="top"/>
          </w:tcPr>
          <w:p w14:paraId="1D10E237" w14:textId="73E8643B"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3,125</w:t>
            </w:r>
          </w:p>
        </w:tc>
      </w:tr>
      <w:tr w:rsidR="002F10C6" w:rsidRPr="00D62E0E" w14:paraId="6F28DC93"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CE45049" w14:textId="0DA2F51B" w:rsidR="002F10C6" w:rsidRPr="002F10C6" w:rsidRDefault="002F10C6" w:rsidP="002F10C6">
            <w:r w:rsidRPr="002F10C6">
              <w:t>34</w:t>
            </w:r>
          </w:p>
        </w:tc>
        <w:tc>
          <w:tcPr>
            <w:tcW w:w="0" w:type="auto"/>
            <w:vAlign w:val="top"/>
          </w:tcPr>
          <w:p w14:paraId="7DE8BBEF" w14:textId="3FA1D078"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MAT 2420</w:t>
            </w:r>
          </w:p>
        </w:tc>
        <w:tc>
          <w:tcPr>
            <w:tcW w:w="0" w:type="auto"/>
            <w:vAlign w:val="top"/>
          </w:tcPr>
          <w:p w14:paraId="647EC199" w14:textId="3DC76642"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 xml:space="preserve">Calculus </w:t>
            </w:r>
            <w:proofErr w:type="gramStart"/>
            <w:r w:rsidRPr="002F10C6">
              <w:t>II :</w:t>
            </w:r>
            <w:proofErr w:type="gramEnd"/>
            <w:r w:rsidRPr="002F10C6">
              <w:t xml:space="preserve"> MA1</w:t>
            </w:r>
          </w:p>
        </w:tc>
        <w:tc>
          <w:tcPr>
            <w:tcW w:w="0" w:type="auto"/>
            <w:vAlign w:val="top"/>
          </w:tcPr>
          <w:p w14:paraId="6DD5FB7F" w14:textId="25AAC393"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2,990</w:t>
            </w:r>
          </w:p>
        </w:tc>
      </w:tr>
      <w:tr w:rsidR="002F10C6" w:rsidRPr="00D62E0E" w14:paraId="0B503EFA"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3AD1156F" w14:textId="208CC068" w:rsidR="002F10C6" w:rsidRPr="002F10C6" w:rsidRDefault="002F10C6" w:rsidP="002F10C6">
            <w:r w:rsidRPr="002F10C6">
              <w:t>35</w:t>
            </w:r>
          </w:p>
        </w:tc>
        <w:tc>
          <w:tcPr>
            <w:tcW w:w="0" w:type="auto"/>
            <w:vAlign w:val="top"/>
          </w:tcPr>
          <w:p w14:paraId="023007E3" w14:textId="52BE297A"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ENG 1031</w:t>
            </w:r>
          </w:p>
        </w:tc>
        <w:tc>
          <w:tcPr>
            <w:tcW w:w="0" w:type="auto"/>
            <w:vAlign w:val="top"/>
          </w:tcPr>
          <w:p w14:paraId="07AB4AA9" w14:textId="644A0309"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Technical Writing I: CO1</w:t>
            </w:r>
          </w:p>
        </w:tc>
        <w:tc>
          <w:tcPr>
            <w:tcW w:w="0" w:type="auto"/>
            <w:vAlign w:val="top"/>
          </w:tcPr>
          <w:p w14:paraId="515BFBE7" w14:textId="066368AF"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2,774</w:t>
            </w:r>
          </w:p>
        </w:tc>
      </w:tr>
      <w:tr w:rsidR="002F10C6" w:rsidRPr="00D62E0E" w14:paraId="36AA94C0"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71C0650" w14:textId="491957C0" w:rsidR="002F10C6" w:rsidRPr="002F10C6" w:rsidRDefault="002F10C6" w:rsidP="002F10C6">
            <w:r w:rsidRPr="002F10C6">
              <w:t>36</w:t>
            </w:r>
          </w:p>
        </w:tc>
        <w:tc>
          <w:tcPr>
            <w:tcW w:w="0" w:type="auto"/>
            <w:vAlign w:val="top"/>
          </w:tcPr>
          <w:p w14:paraId="392B1ED4" w14:textId="6C483DF5"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HIS 2135</w:t>
            </w:r>
          </w:p>
        </w:tc>
        <w:tc>
          <w:tcPr>
            <w:tcW w:w="0" w:type="auto"/>
            <w:vAlign w:val="top"/>
          </w:tcPr>
          <w:p w14:paraId="464A76D8" w14:textId="2A7DDEB6"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Colorado History: HI1</w:t>
            </w:r>
          </w:p>
        </w:tc>
        <w:tc>
          <w:tcPr>
            <w:tcW w:w="0" w:type="auto"/>
            <w:vAlign w:val="top"/>
          </w:tcPr>
          <w:p w14:paraId="31BE0F6A" w14:textId="39D5A597"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3,057</w:t>
            </w:r>
          </w:p>
        </w:tc>
      </w:tr>
      <w:tr w:rsidR="002F10C6" w:rsidRPr="00D62E0E" w14:paraId="2B70BFBC"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4AADD1D1" w14:textId="1F7856A2" w:rsidR="002F10C6" w:rsidRPr="002F10C6" w:rsidRDefault="002F10C6" w:rsidP="002F10C6">
            <w:r w:rsidRPr="002F10C6">
              <w:t>37</w:t>
            </w:r>
          </w:p>
        </w:tc>
        <w:tc>
          <w:tcPr>
            <w:tcW w:w="0" w:type="auto"/>
            <w:vAlign w:val="top"/>
          </w:tcPr>
          <w:p w14:paraId="095728E1" w14:textId="66A0355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AST 1110</w:t>
            </w:r>
          </w:p>
        </w:tc>
        <w:tc>
          <w:tcPr>
            <w:tcW w:w="0" w:type="auto"/>
            <w:vAlign w:val="top"/>
          </w:tcPr>
          <w:p w14:paraId="6FC7ED11" w14:textId="2B2AC55D"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Planetary Astronomy w/Lab: SC1</w:t>
            </w:r>
          </w:p>
        </w:tc>
        <w:tc>
          <w:tcPr>
            <w:tcW w:w="0" w:type="auto"/>
            <w:vAlign w:val="top"/>
          </w:tcPr>
          <w:p w14:paraId="63DEA141" w14:textId="22E23F3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2,969</w:t>
            </w:r>
          </w:p>
        </w:tc>
      </w:tr>
      <w:tr w:rsidR="002F10C6" w:rsidRPr="00D62E0E" w14:paraId="49EF03C5"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65E1C49D" w14:textId="71708A69" w:rsidR="002F10C6" w:rsidRPr="002F10C6" w:rsidRDefault="002F10C6" w:rsidP="002F10C6">
            <w:r w:rsidRPr="002F10C6">
              <w:t>38</w:t>
            </w:r>
          </w:p>
        </w:tc>
        <w:tc>
          <w:tcPr>
            <w:tcW w:w="0" w:type="auto"/>
            <w:vAlign w:val="top"/>
          </w:tcPr>
          <w:p w14:paraId="214096AD" w14:textId="057AC2ED"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ENV 1111</w:t>
            </w:r>
          </w:p>
        </w:tc>
        <w:tc>
          <w:tcPr>
            <w:tcW w:w="0" w:type="auto"/>
            <w:vAlign w:val="top"/>
          </w:tcPr>
          <w:p w14:paraId="45E123F1" w14:textId="5194BD6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Environmental Sci w/Lab: SC1</w:t>
            </w:r>
          </w:p>
        </w:tc>
        <w:tc>
          <w:tcPr>
            <w:tcW w:w="0" w:type="auto"/>
            <w:vAlign w:val="top"/>
          </w:tcPr>
          <w:p w14:paraId="692CBE1F" w14:textId="523351A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2,883</w:t>
            </w:r>
          </w:p>
        </w:tc>
      </w:tr>
      <w:tr w:rsidR="002F10C6" w:rsidRPr="00D62E0E" w14:paraId="21B40B6E"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2D27981A" w14:textId="132744EB" w:rsidR="002F10C6" w:rsidRPr="002F10C6" w:rsidRDefault="002F10C6" w:rsidP="002F10C6">
            <w:r w:rsidRPr="002F10C6">
              <w:t>39</w:t>
            </w:r>
          </w:p>
        </w:tc>
        <w:tc>
          <w:tcPr>
            <w:tcW w:w="0" w:type="auto"/>
            <w:vAlign w:val="top"/>
          </w:tcPr>
          <w:p w14:paraId="6302E6CC" w14:textId="648BA98F"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BIO 1005</w:t>
            </w:r>
          </w:p>
        </w:tc>
        <w:tc>
          <w:tcPr>
            <w:tcW w:w="0" w:type="auto"/>
            <w:vAlign w:val="top"/>
          </w:tcPr>
          <w:p w14:paraId="015D19A6" w14:textId="5CF4CA02"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Science of Biology w/Lab: SC1</w:t>
            </w:r>
          </w:p>
        </w:tc>
        <w:tc>
          <w:tcPr>
            <w:tcW w:w="0" w:type="auto"/>
            <w:vAlign w:val="top"/>
          </w:tcPr>
          <w:p w14:paraId="6BAD9A3E" w14:textId="35F6A09E"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2,762</w:t>
            </w:r>
          </w:p>
        </w:tc>
      </w:tr>
      <w:tr w:rsidR="002F10C6" w:rsidRPr="00D62E0E" w14:paraId="020E992F"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732B8015" w14:textId="0517410D" w:rsidR="002F10C6" w:rsidRPr="002F10C6" w:rsidRDefault="002F10C6" w:rsidP="002F10C6">
            <w:r w:rsidRPr="002F10C6">
              <w:t>40</w:t>
            </w:r>
          </w:p>
        </w:tc>
        <w:tc>
          <w:tcPr>
            <w:tcW w:w="0" w:type="auto"/>
            <w:vAlign w:val="top"/>
          </w:tcPr>
          <w:p w14:paraId="66DD8C5B" w14:textId="682730D6"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GEO 1005</w:t>
            </w:r>
          </w:p>
        </w:tc>
        <w:tc>
          <w:tcPr>
            <w:tcW w:w="0" w:type="auto"/>
            <w:vAlign w:val="top"/>
          </w:tcPr>
          <w:p w14:paraId="5C5E5A18" w14:textId="42895EE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World Regional Geography: SS2</w:t>
            </w:r>
          </w:p>
        </w:tc>
        <w:tc>
          <w:tcPr>
            <w:tcW w:w="0" w:type="auto"/>
            <w:vAlign w:val="top"/>
          </w:tcPr>
          <w:p w14:paraId="2AB33F29" w14:textId="2B0A390E"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2,808</w:t>
            </w:r>
          </w:p>
        </w:tc>
      </w:tr>
      <w:tr w:rsidR="002F10C6" w:rsidRPr="00D62E0E" w14:paraId="75F1ED85"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08DD0D74" w14:textId="5D320A71" w:rsidR="002F10C6" w:rsidRPr="002F10C6" w:rsidRDefault="002F10C6" w:rsidP="002F10C6">
            <w:r w:rsidRPr="002F10C6">
              <w:t>41</w:t>
            </w:r>
          </w:p>
        </w:tc>
        <w:tc>
          <w:tcPr>
            <w:tcW w:w="0" w:type="auto"/>
            <w:vAlign w:val="top"/>
          </w:tcPr>
          <w:p w14:paraId="2359DD28" w14:textId="63C76618"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HIS 1120</w:t>
            </w:r>
          </w:p>
        </w:tc>
        <w:tc>
          <w:tcPr>
            <w:tcW w:w="0" w:type="auto"/>
            <w:vAlign w:val="top"/>
          </w:tcPr>
          <w:p w14:paraId="4985FBFB" w14:textId="73A486C6"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The World: 1500-Present: HI1</w:t>
            </w:r>
          </w:p>
        </w:tc>
        <w:tc>
          <w:tcPr>
            <w:tcW w:w="0" w:type="auto"/>
            <w:vAlign w:val="top"/>
          </w:tcPr>
          <w:p w14:paraId="3420ABB8" w14:textId="09D354E4"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2,473</w:t>
            </w:r>
          </w:p>
        </w:tc>
      </w:tr>
      <w:tr w:rsidR="002F10C6" w:rsidRPr="00D62E0E" w14:paraId="7E9A4191"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4D0E83CC" w14:textId="7ED2485D" w:rsidR="002F10C6" w:rsidRPr="002F10C6" w:rsidRDefault="002F10C6" w:rsidP="002F10C6">
            <w:r w:rsidRPr="002F10C6">
              <w:t>42</w:t>
            </w:r>
          </w:p>
        </w:tc>
        <w:tc>
          <w:tcPr>
            <w:tcW w:w="0" w:type="auto"/>
            <w:vAlign w:val="top"/>
          </w:tcPr>
          <w:p w14:paraId="40E2FED4" w14:textId="642F1F2E"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PHI 2005</w:t>
            </w:r>
          </w:p>
        </w:tc>
        <w:tc>
          <w:tcPr>
            <w:tcW w:w="0" w:type="auto"/>
            <w:vAlign w:val="top"/>
          </w:tcPr>
          <w:p w14:paraId="5F56DD0F" w14:textId="7ECC0A3D"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Business Ethics: AH3</w:t>
            </w:r>
          </w:p>
        </w:tc>
        <w:tc>
          <w:tcPr>
            <w:tcW w:w="0" w:type="auto"/>
            <w:vAlign w:val="top"/>
          </w:tcPr>
          <w:p w14:paraId="226B84AF" w14:textId="74B1C0E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2,024</w:t>
            </w:r>
          </w:p>
        </w:tc>
      </w:tr>
      <w:tr w:rsidR="002F10C6" w:rsidRPr="00D62E0E" w14:paraId="66746899"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798E91E6" w14:textId="1ADDAC1F" w:rsidR="002F10C6" w:rsidRPr="002F10C6" w:rsidRDefault="002F10C6" w:rsidP="002F10C6">
            <w:r w:rsidRPr="002F10C6">
              <w:t>43</w:t>
            </w:r>
          </w:p>
        </w:tc>
        <w:tc>
          <w:tcPr>
            <w:tcW w:w="0" w:type="auto"/>
            <w:vAlign w:val="top"/>
          </w:tcPr>
          <w:p w14:paraId="6D800B47" w14:textId="4520E260"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ANT 1001</w:t>
            </w:r>
          </w:p>
        </w:tc>
        <w:tc>
          <w:tcPr>
            <w:tcW w:w="0" w:type="auto"/>
            <w:vAlign w:val="top"/>
          </w:tcPr>
          <w:p w14:paraId="643DA431" w14:textId="199950CC"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Cultural Anthropology: SS3</w:t>
            </w:r>
          </w:p>
        </w:tc>
        <w:tc>
          <w:tcPr>
            <w:tcW w:w="0" w:type="auto"/>
            <w:vAlign w:val="top"/>
          </w:tcPr>
          <w:p w14:paraId="2BD0E051" w14:textId="29BD665F"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2,405</w:t>
            </w:r>
          </w:p>
        </w:tc>
      </w:tr>
      <w:tr w:rsidR="002F10C6" w:rsidRPr="00D62E0E" w14:paraId="68E9B462"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EA7196A" w14:textId="68B9FF1F" w:rsidR="002F10C6" w:rsidRPr="002F10C6" w:rsidRDefault="002F10C6" w:rsidP="002F10C6">
            <w:r w:rsidRPr="002F10C6">
              <w:t>44</w:t>
            </w:r>
          </w:p>
        </w:tc>
        <w:tc>
          <w:tcPr>
            <w:tcW w:w="0" w:type="auto"/>
            <w:vAlign w:val="top"/>
          </w:tcPr>
          <w:p w14:paraId="0B86A8BD" w14:textId="427D3B3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HUM 1003</w:t>
            </w:r>
          </w:p>
        </w:tc>
        <w:tc>
          <w:tcPr>
            <w:tcW w:w="0" w:type="auto"/>
            <w:vAlign w:val="top"/>
          </w:tcPr>
          <w:p w14:paraId="48041B19" w14:textId="595505CB"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Intro to Film Art: AH2</w:t>
            </w:r>
          </w:p>
        </w:tc>
        <w:tc>
          <w:tcPr>
            <w:tcW w:w="0" w:type="auto"/>
            <w:vAlign w:val="top"/>
          </w:tcPr>
          <w:p w14:paraId="60907003" w14:textId="2DCC16A9"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2,320</w:t>
            </w:r>
          </w:p>
        </w:tc>
      </w:tr>
      <w:tr w:rsidR="002F10C6" w:rsidRPr="00D62E0E" w14:paraId="61E96F05" w14:textId="77777777" w:rsidTr="10480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2AFC3865" w14:textId="5354EE14" w:rsidR="002F10C6" w:rsidRPr="002F10C6" w:rsidRDefault="002F10C6" w:rsidP="002F10C6">
            <w:r w:rsidRPr="002F10C6">
              <w:t>45</w:t>
            </w:r>
          </w:p>
        </w:tc>
        <w:tc>
          <w:tcPr>
            <w:tcW w:w="0" w:type="auto"/>
            <w:vAlign w:val="top"/>
          </w:tcPr>
          <w:p w14:paraId="290C495E" w14:textId="7C3E583E"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HIS 1110</w:t>
            </w:r>
          </w:p>
        </w:tc>
        <w:tc>
          <w:tcPr>
            <w:tcW w:w="0" w:type="auto"/>
            <w:vAlign w:val="top"/>
          </w:tcPr>
          <w:p w14:paraId="57676A59" w14:textId="7ECC40B3"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The World: Antiquity-1500: HI1</w:t>
            </w:r>
          </w:p>
        </w:tc>
        <w:tc>
          <w:tcPr>
            <w:tcW w:w="0" w:type="auto"/>
            <w:vAlign w:val="top"/>
          </w:tcPr>
          <w:p w14:paraId="3567B1F2" w14:textId="7CDB0EBB" w:rsidR="002F10C6" w:rsidRPr="002F10C6" w:rsidRDefault="002F10C6" w:rsidP="002F10C6">
            <w:pPr>
              <w:cnfStyle w:val="000000010000" w:firstRow="0" w:lastRow="0" w:firstColumn="0" w:lastColumn="0" w:oddVBand="0" w:evenVBand="0" w:oddHBand="0" w:evenHBand="1" w:firstRowFirstColumn="0" w:firstRowLastColumn="0" w:lastRowFirstColumn="0" w:lastRowLastColumn="0"/>
            </w:pPr>
            <w:r w:rsidRPr="002F10C6">
              <w:t>2,086</w:t>
            </w:r>
          </w:p>
        </w:tc>
      </w:tr>
      <w:tr w:rsidR="002F10C6" w:rsidRPr="00D62E0E" w14:paraId="0E2AA441" w14:textId="77777777" w:rsidTr="10480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top"/>
          </w:tcPr>
          <w:p w14:paraId="124826FD" w14:textId="14EBFFEC" w:rsidR="002F10C6" w:rsidRPr="002F10C6" w:rsidRDefault="002F10C6" w:rsidP="002F10C6">
            <w:r w:rsidRPr="002F10C6">
              <w:t>46</w:t>
            </w:r>
          </w:p>
        </w:tc>
        <w:tc>
          <w:tcPr>
            <w:tcW w:w="0" w:type="auto"/>
            <w:vAlign w:val="top"/>
          </w:tcPr>
          <w:p w14:paraId="750C71AD" w14:textId="3CC5BDF4"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PSY 2552</w:t>
            </w:r>
          </w:p>
        </w:tc>
        <w:tc>
          <w:tcPr>
            <w:tcW w:w="0" w:type="auto"/>
            <w:vAlign w:val="top"/>
          </w:tcPr>
          <w:p w14:paraId="7971FBC5" w14:textId="0914FC7B"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Abnormal Psychology: SS3</w:t>
            </w:r>
          </w:p>
        </w:tc>
        <w:tc>
          <w:tcPr>
            <w:tcW w:w="0" w:type="auto"/>
            <w:vAlign w:val="top"/>
          </w:tcPr>
          <w:p w14:paraId="24D4B392" w14:textId="0526AF10" w:rsidR="002F10C6" w:rsidRPr="002F10C6" w:rsidRDefault="002F10C6" w:rsidP="002F10C6">
            <w:pPr>
              <w:cnfStyle w:val="000000100000" w:firstRow="0" w:lastRow="0" w:firstColumn="0" w:lastColumn="0" w:oddVBand="0" w:evenVBand="0" w:oddHBand="1" w:evenHBand="0" w:firstRowFirstColumn="0" w:firstRowLastColumn="0" w:lastRowFirstColumn="0" w:lastRowLastColumn="0"/>
            </w:pPr>
            <w:r w:rsidRPr="002F10C6">
              <w:t>2,158</w:t>
            </w:r>
          </w:p>
        </w:tc>
      </w:tr>
    </w:tbl>
    <w:p w14:paraId="0F5FD774" w14:textId="77777777" w:rsidR="002F10C6" w:rsidRPr="002F10C6" w:rsidRDefault="002F10C6" w:rsidP="002F10C6"/>
    <w:p w14:paraId="2B34F55E" w14:textId="77777777" w:rsidR="0015026B" w:rsidRDefault="0015026B">
      <w:pPr>
        <w:spacing w:after="200" w:line="276" w:lineRule="auto"/>
        <w:rPr>
          <w:rFonts w:ascii="Trebuchet MS" w:hAnsi="Trebuchet MS"/>
          <w:b/>
          <w:color w:val="001970"/>
        </w:rPr>
      </w:pPr>
      <w:r>
        <w:br w:type="page"/>
      </w:r>
    </w:p>
    <w:p w14:paraId="0080F44F" w14:textId="04F0F6B3" w:rsidR="002F10C6" w:rsidRDefault="002F10C6" w:rsidP="002F10C6">
      <w:pPr>
        <w:pStyle w:val="Heading2"/>
      </w:pPr>
      <w:r>
        <w:lastRenderedPageBreak/>
        <w:t>Appendix B: Highest Transfer</w:t>
      </w:r>
      <w:r w:rsidR="00CE0B8E">
        <w:t>s of</w:t>
      </w:r>
      <w:r>
        <w:t xml:space="preserve"> GT Pathways Courses</w:t>
      </w:r>
      <w:r w:rsidR="00CE0B8E">
        <w:t xml:space="preserve"> Academic Years 2023 and 2024 Combined</w:t>
      </w:r>
      <w:r w:rsidR="00022433">
        <w:t xml:space="preserve"> – Colorado Community College System</w:t>
      </w:r>
    </w:p>
    <w:tbl>
      <w:tblPr>
        <w:tblStyle w:val="ListTable4-Accent2"/>
        <w:tblW w:w="0" w:type="auto"/>
        <w:tblLook w:val="04A0" w:firstRow="1" w:lastRow="0" w:firstColumn="1" w:lastColumn="0" w:noHBand="0" w:noVBand="1"/>
      </w:tblPr>
      <w:tblGrid>
        <w:gridCol w:w="799"/>
        <w:gridCol w:w="1266"/>
        <w:gridCol w:w="3772"/>
        <w:gridCol w:w="3075"/>
      </w:tblGrid>
      <w:tr w:rsidR="00365EC9" w:rsidRPr="00AA6753" w14:paraId="3D6049C2" w14:textId="77777777" w:rsidTr="1048012A">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noWrap/>
            <w:hideMark/>
          </w:tcPr>
          <w:p w14:paraId="1685D259" w14:textId="77777777" w:rsidR="00AA6753" w:rsidRPr="00365EC9" w:rsidRDefault="00AA6753" w:rsidP="00365EC9">
            <w:pPr>
              <w:rPr>
                <w:color w:val="FFFFFF" w:themeColor="background1"/>
              </w:rPr>
            </w:pPr>
            <w:r w:rsidRPr="00365EC9">
              <w:rPr>
                <w:color w:val="FFFFFF" w:themeColor="background1"/>
              </w:rPr>
              <w:t>Order</w:t>
            </w:r>
          </w:p>
        </w:tc>
        <w:tc>
          <w:tcPr>
            <w:tcW w:w="0" w:type="auto"/>
            <w:shd w:val="clear" w:color="auto" w:fill="001970" w:themeFill="accent1"/>
            <w:noWrap/>
            <w:hideMark/>
          </w:tcPr>
          <w:p w14:paraId="26E36C9C" w14:textId="77777777" w:rsidR="00AA6753" w:rsidRPr="00365EC9" w:rsidRDefault="00AA6753" w:rsidP="00365EC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365EC9">
              <w:rPr>
                <w:color w:val="FFFFFF" w:themeColor="background1"/>
              </w:rPr>
              <w:t>Course</w:t>
            </w:r>
          </w:p>
        </w:tc>
        <w:tc>
          <w:tcPr>
            <w:tcW w:w="0" w:type="auto"/>
            <w:shd w:val="clear" w:color="auto" w:fill="001970" w:themeFill="accent1"/>
            <w:noWrap/>
            <w:hideMark/>
          </w:tcPr>
          <w:p w14:paraId="7DCA7310" w14:textId="77777777" w:rsidR="00AA6753" w:rsidRPr="00365EC9" w:rsidRDefault="00AA6753" w:rsidP="00365EC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365EC9">
              <w:rPr>
                <w:color w:val="FFFFFF" w:themeColor="background1"/>
              </w:rPr>
              <w:t>Title: GT Pathways Category</w:t>
            </w:r>
          </w:p>
        </w:tc>
        <w:tc>
          <w:tcPr>
            <w:tcW w:w="0" w:type="auto"/>
            <w:shd w:val="clear" w:color="auto" w:fill="001970" w:themeFill="accent1"/>
            <w:noWrap/>
            <w:hideMark/>
          </w:tcPr>
          <w:p w14:paraId="5AAD1736" w14:textId="1BBC9182" w:rsidR="00AA6753" w:rsidRPr="00365EC9" w:rsidRDefault="00365EC9" w:rsidP="00365EC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365EC9">
              <w:rPr>
                <w:color w:val="FFFFFF" w:themeColor="background1"/>
              </w:rPr>
              <w:t xml:space="preserve">Total </w:t>
            </w:r>
            <w:r w:rsidR="006B6BE4">
              <w:rPr>
                <w:color w:val="FFFFFF" w:themeColor="background1"/>
              </w:rPr>
              <w:t xml:space="preserve">Transfers </w:t>
            </w:r>
            <w:r w:rsidRPr="00365EC9">
              <w:rPr>
                <w:color w:val="FFFFFF" w:themeColor="background1"/>
              </w:rPr>
              <w:t>AY2023-2024</w:t>
            </w:r>
          </w:p>
        </w:tc>
      </w:tr>
      <w:tr w:rsidR="00365EC9" w:rsidRPr="00AA6753" w14:paraId="65CD40B0"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1FA7AD5" w14:textId="77777777" w:rsidR="00AA6753" w:rsidRPr="00365EC9" w:rsidRDefault="00AA6753" w:rsidP="00365EC9">
            <w:r w:rsidRPr="00365EC9">
              <w:t>1</w:t>
            </w:r>
          </w:p>
        </w:tc>
        <w:tc>
          <w:tcPr>
            <w:tcW w:w="0" w:type="auto"/>
            <w:noWrap/>
            <w:hideMark/>
          </w:tcPr>
          <w:p w14:paraId="714711AC"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ENG 1021</w:t>
            </w:r>
          </w:p>
        </w:tc>
        <w:tc>
          <w:tcPr>
            <w:tcW w:w="0" w:type="auto"/>
            <w:noWrap/>
            <w:hideMark/>
          </w:tcPr>
          <w:p w14:paraId="4E7DDA96"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English Composition I:CO1</w:t>
            </w:r>
          </w:p>
        </w:tc>
        <w:tc>
          <w:tcPr>
            <w:tcW w:w="0" w:type="auto"/>
            <w:noWrap/>
            <w:hideMark/>
          </w:tcPr>
          <w:p w14:paraId="4D3783EF"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8,675</w:t>
            </w:r>
          </w:p>
        </w:tc>
      </w:tr>
      <w:tr w:rsidR="00365EC9" w:rsidRPr="00AA6753" w14:paraId="76F5319A"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E378A1D" w14:textId="77777777" w:rsidR="00AA6753" w:rsidRPr="00365EC9" w:rsidRDefault="00AA6753" w:rsidP="00365EC9">
            <w:r w:rsidRPr="00365EC9">
              <w:t>2</w:t>
            </w:r>
          </w:p>
        </w:tc>
        <w:tc>
          <w:tcPr>
            <w:tcW w:w="0" w:type="auto"/>
            <w:noWrap/>
            <w:hideMark/>
          </w:tcPr>
          <w:p w14:paraId="03BA3CC7"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MAT 1340</w:t>
            </w:r>
          </w:p>
        </w:tc>
        <w:tc>
          <w:tcPr>
            <w:tcW w:w="0" w:type="auto"/>
            <w:noWrap/>
            <w:hideMark/>
          </w:tcPr>
          <w:p w14:paraId="1ABA4149"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College Algebra: MA1</w:t>
            </w:r>
          </w:p>
        </w:tc>
        <w:tc>
          <w:tcPr>
            <w:tcW w:w="0" w:type="auto"/>
            <w:noWrap/>
            <w:hideMark/>
          </w:tcPr>
          <w:p w14:paraId="766760B0"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5,875</w:t>
            </w:r>
          </w:p>
        </w:tc>
      </w:tr>
      <w:tr w:rsidR="00365EC9" w:rsidRPr="00AA6753" w14:paraId="02693A0F"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77CCFEA" w14:textId="77777777" w:rsidR="00AA6753" w:rsidRPr="00365EC9" w:rsidRDefault="00AA6753" w:rsidP="00365EC9">
            <w:r w:rsidRPr="00365EC9">
              <w:t>3</w:t>
            </w:r>
          </w:p>
        </w:tc>
        <w:tc>
          <w:tcPr>
            <w:tcW w:w="0" w:type="auto"/>
            <w:noWrap/>
            <w:hideMark/>
          </w:tcPr>
          <w:p w14:paraId="4A411E4C"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ENG 1022</w:t>
            </w:r>
          </w:p>
        </w:tc>
        <w:tc>
          <w:tcPr>
            <w:tcW w:w="0" w:type="auto"/>
            <w:noWrap/>
            <w:hideMark/>
          </w:tcPr>
          <w:p w14:paraId="3F341EBA"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 xml:space="preserve">English Composition </w:t>
            </w:r>
            <w:proofErr w:type="gramStart"/>
            <w:r w:rsidRPr="00365EC9">
              <w:t>II:CO2</w:t>
            </w:r>
            <w:proofErr w:type="gramEnd"/>
          </w:p>
        </w:tc>
        <w:tc>
          <w:tcPr>
            <w:tcW w:w="0" w:type="auto"/>
            <w:noWrap/>
            <w:hideMark/>
          </w:tcPr>
          <w:p w14:paraId="4D8BAC99"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5,704</w:t>
            </w:r>
          </w:p>
        </w:tc>
      </w:tr>
      <w:tr w:rsidR="00365EC9" w:rsidRPr="00AA6753" w14:paraId="0A3D1820"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9E50813" w14:textId="77777777" w:rsidR="00AA6753" w:rsidRPr="00365EC9" w:rsidRDefault="00AA6753" w:rsidP="00365EC9">
            <w:r w:rsidRPr="00365EC9">
              <w:t>4</w:t>
            </w:r>
          </w:p>
        </w:tc>
        <w:tc>
          <w:tcPr>
            <w:tcW w:w="0" w:type="auto"/>
            <w:noWrap/>
            <w:hideMark/>
          </w:tcPr>
          <w:p w14:paraId="02738458"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PSY 1001</w:t>
            </w:r>
          </w:p>
        </w:tc>
        <w:tc>
          <w:tcPr>
            <w:tcW w:w="0" w:type="auto"/>
            <w:noWrap/>
            <w:hideMark/>
          </w:tcPr>
          <w:p w14:paraId="24A8DA5E"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General Psychology I: SS3</w:t>
            </w:r>
          </w:p>
        </w:tc>
        <w:tc>
          <w:tcPr>
            <w:tcW w:w="0" w:type="auto"/>
            <w:noWrap/>
            <w:hideMark/>
          </w:tcPr>
          <w:p w14:paraId="7CCE1D0B"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3,729</w:t>
            </w:r>
          </w:p>
        </w:tc>
      </w:tr>
      <w:tr w:rsidR="00365EC9" w:rsidRPr="00AA6753" w14:paraId="39EC7368"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4D3311B" w14:textId="77777777" w:rsidR="00AA6753" w:rsidRPr="00365EC9" w:rsidRDefault="00AA6753" w:rsidP="00365EC9">
            <w:r w:rsidRPr="00365EC9">
              <w:t>5</w:t>
            </w:r>
          </w:p>
        </w:tc>
        <w:tc>
          <w:tcPr>
            <w:tcW w:w="0" w:type="auto"/>
            <w:noWrap/>
            <w:hideMark/>
          </w:tcPr>
          <w:p w14:paraId="150FBC77"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BIO 1111</w:t>
            </w:r>
          </w:p>
        </w:tc>
        <w:tc>
          <w:tcPr>
            <w:tcW w:w="0" w:type="auto"/>
            <w:noWrap/>
            <w:hideMark/>
          </w:tcPr>
          <w:p w14:paraId="17BDEB0A"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Gen College Biology I/Lab: SC1</w:t>
            </w:r>
          </w:p>
        </w:tc>
        <w:tc>
          <w:tcPr>
            <w:tcW w:w="0" w:type="auto"/>
            <w:noWrap/>
            <w:hideMark/>
          </w:tcPr>
          <w:p w14:paraId="6BEE8EE2"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2,653</w:t>
            </w:r>
          </w:p>
        </w:tc>
      </w:tr>
      <w:tr w:rsidR="00365EC9" w:rsidRPr="00AA6753" w14:paraId="1F86B4CA"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F1427A3" w14:textId="77777777" w:rsidR="00AA6753" w:rsidRPr="00365EC9" w:rsidRDefault="00AA6753" w:rsidP="00365EC9">
            <w:r w:rsidRPr="00365EC9">
              <w:t>6</w:t>
            </w:r>
          </w:p>
        </w:tc>
        <w:tc>
          <w:tcPr>
            <w:tcW w:w="0" w:type="auto"/>
            <w:noWrap/>
            <w:hideMark/>
          </w:tcPr>
          <w:p w14:paraId="03415D4E"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COM 1250</w:t>
            </w:r>
          </w:p>
        </w:tc>
        <w:tc>
          <w:tcPr>
            <w:tcW w:w="0" w:type="auto"/>
            <w:noWrap/>
            <w:hideMark/>
          </w:tcPr>
          <w:p w14:paraId="7DA51894"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Interpersonal Comm: SS3</w:t>
            </w:r>
          </w:p>
        </w:tc>
        <w:tc>
          <w:tcPr>
            <w:tcW w:w="0" w:type="auto"/>
            <w:noWrap/>
            <w:hideMark/>
          </w:tcPr>
          <w:p w14:paraId="41ACDC28"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2,161</w:t>
            </w:r>
          </w:p>
        </w:tc>
      </w:tr>
      <w:tr w:rsidR="00365EC9" w:rsidRPr="00AA6753" w14:paraId="49D1286A"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DD25D16" w14:textId="77777777" w:rsidR="00AA6753" w:rsidRPr="00365EC9" w:rsidRDefault="00AA6753" w:rsidP="00365EC9">
            <w:r w:rsidRPr="00365EC9">
              <w:t>7</w:t>
            </w:r>
          </w:p>
        </w:tc>
        <w:tc>
          <w:tcPr>
            <w:tcW w:w="0" w:type="auto"/>
            <w:noWrap/>
            <w:hideMark/>
          </w:tcPr>
          <w:p w14:paraId="5A49D534"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MAT 1260</w:t>
            </w:r>
          </w:p>
        </w:tc>
        <w:tc>
          <w:tcPr>
            <w:tcW w:w="0" w:type="auto"/>
            <w:noWrap/>
            <w:hideMark/>
          </w:tcPr>
          <w:p w14:paraId="5D851F47"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Intro to Statistics: MA1</w:t>
            </w:r>
          </w:p>
        </w:tc>
        <w:tc>
          <w:tcPr>
            <w:tcW w:w="0" w:type="auto"/>
            <w:noWrap/>
            <w:hideMark/>
          </w:tcPr>
          <w:p w14:paraId="570DDC81"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2,114</w:t>
            </w:r>
          </w:p>
        </w:tc>
      </w:tr>
      <w:tr w:rsidR="00365EC9" w:rsidRPr="00AA6753" w14:paraId="5F029178"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8084565" w14:textId="77777777" w:rsidR="00AA6753" w:rsidRPr="00365EC9" w:rsidRDefault="00AA6753" w:rsidP="00365EC9">
            <w:r w:rsidRPr="00365EC9">
              <w:t>8</w:t>
            </w:r>
          </w:p>
        </w:tc>
        <w:tc>
          <w:tcPr>
            <w:tcW w:w="0" w:type="auto"/>
            <w:noWrap/>
            <w:hideMark/>
          </w:tcPr>
          <w:p w14:paraId="705B1A31"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ECO 2001</w:t>
            </w:r>
          </w:p>
        </w:tc>
        <w:tc>
          <w:tcPr>
            <w:tcW w:w="0" w:type="auto"/>
            <w:noWrap/>
            <w:hideMark/>
          </w:tcPr>
          <w:p w14:paraId="7208B638"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Prin of Macroeconomics: SS1</w:t>
            </w:r>
          </w:p>
        </w:tc>
        <w:tc>
          <w:tcPr>
            <w:tcW w:w="0" w:type="auto"/>
            <w:noWrap/>
            <w:hideMark/>
          </w:tcPr>
          <w:p w14:paraId="53437C40"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2,111</w:t>
            </w:r>
          </w:p>
        </w:tc>
      </w:tr>
      <w:tr w:rsidR="00365EC9" w:rsidRPr="00AA6753" w14:paraId="71878A0F"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09389DB" w14:textId="77777777" w:rsidR="00AA6753" w:rsidRPr="00365EC9" w:rsidRDefault="00AA6753" w:rsidP="00365EC9">
            <w:r w:rsidRPr="00365EC9">
              <w:t>9</w:t>
            </w:r>
          </w:p>
        </w:tc>
        <w:tc>
          <w:tcPr>
            <w:tcW w:w="0" w:type="auto"/>
            <w:noWrap/>
            <w:hideMark/>
          </w:tcPr>
          <w:p w14:paraId="371C4132"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ECO 2002</w:t>
            </w:r>
          </w:p>
        </w:tc>
        <w:tc>
          <w:tcPr>
            <w:tcW w:w="0" w:type="auto"/>
            <w:noWrap/>
            <w:hideMark/>
          </w:tcPr>
          <w:p w14:paraId="51FDDC34"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Prin of Microeconomics: SS1</w:t>
            </w:r>
          </w:p>
        </w:tc>
        <w:tc>
          <w:tcPr>
            <w:tcW w:w="0" w:type="auto"/>
            <w:noWrap/>
            <w:hideMark/>
          </w:tcPr>
          <w:p w14:paraId="12F58F4F"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1,920</w:t>
            </w:r>
          </w:p>
        </w:tc>
      </w:tr>
      <w:tr w:rsidR="00365EC9" w:rsidRPr="00AA6753" w14:paraId="12E1E1DF"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7C862C6" w14:textId="77777777" w:rsidR="00AA6753" w:rsidRPr="00365EC9" w:rsidRDefault="00AA6753" w:rsidP="00365EC9">
            <w:r w:rsidRPr="00365EC9">
              <w:t>10</w:t>
            </w:r>
          </w:p>
        </w:tc>
        <w:tc>
          <w:tcPr>
            <w:tcW w:w="0" w:type="auto"/>
            <w:noWrap/>
            <w:hideMark/>
          </w:tcPr>
          <w:p w14:paraId="5D82338C"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SOC 1001</w:t>
            </w:r>
          </w:p>
        </w:tc>
        <w:tc>
          <w:tcPr>
            <w:tcW w:w="0" w:type="auto"/>
            <w:noWrap/>
            <w:hideMark/>
          </w:tcPr>
          <w:p w14:paraId="6700782B"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 xml:space="preserve">Intro to Sociology </w:t>
            </w:r>
            <w:proofErr w:type="gramStart"/>
            <w:r w:rsidRPr="00365EC9">
              <w:t>I :</w:t>
            </w:r>
            <w:proofErr w:type="gramEnd"/>
            <w:r w:rsidRPr="00365EC9">
              <w:t xml:space="preserve"> GT-SS3</w:t>
            </w:r>
          </w:p>
        </w:tc>
        <w:tc>
          <w:tcPr>
            <w:tcW w:w="0" w:type="auto"/>
            <w:noWrap/>
            <w:hideMark/>
          </w:tcPr>
          <w:p w14:paraId="180F028F"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1,905</w:t>
            </w:r>
          </w:p>
        </w:tc>
      </w:tr>
      <w:tr w:rsidR="00365EC9" w:rsidRPr="00AA6753" w14:paraId="474F08C2"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EA2EB25" w14:textId="77777777" w:rsidR="00AA6753" w:rsidRPr="00365EC9" w:rsidRDefault="00AA6753" w:rsidP="00365EC9">
            <w:r w:rsidRPr="00365EC9">
              <w:t>11</w:t>
            </w:r>
          </w:p>
        </w:tc>
        <w:tc>
          <w:tcPr>
            <w:tcW w:w="0" w:type="auto"/>
            <w:noWrap/>
            <w:hideMark/>
          </w:tcPr>
          <w:p w14:paraId="4B23E10D"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PSY 2440</w:t>
            </w:r>
          </w:p>
        </w:tc>
        <w:tc>
          <w:tcPr>
            <w:tcW w:w="0" w:type="auto"/>
            <w:noWrap/>
            <w:hideMark/>
          </w:tcPr>
          <w:p w14:paraId="3A7D9E3E" w14:textId="78826455" w:rsidR="00AA6753" w:rsidRPr="00365EC9" w:rsidRDefault="607877DA" w:rsidP="00365EC9">
            <w:pPr>
              <w:cnfStyle w:val="000000100000" w:firstRow="0" w:lastRow="0" w:firstColumn="0" w:lastColumn="0" w:oddVBand="0" w:evenVBand="0" w:oddHBand="1" w:evenHBand="0" w:firstRowFirstColumn="0" w:firstRowLastColumn="0" w:lastRowFirstColumn="0" w:lastRowLastColumn="0"/>
            </w:pPr>
            <w:r>
              <w:t xml:space="preserve">Human Growth &amp; </w:t>
            </w:r>
            <w:r w:rsidR="10DDF668">
              <w:t>Development</w:t>
            </w:r>
            <w:r>
              <w:t>: SS3</w:t>
            </w:r>
          </w:p>
        </w:tc>
        <w:tc>
          <w:tcPr>
            <w:tcW w:w="0" w:type="auto"/>
            <w:noWrap/>
            <w:hideMark/>
          </w:tcPr>
          <w:p w14:paraId="002C874B"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1,715</w:t>
            </w:r>
          </w:p>
        </w:tc>
      </w:tr>
      <w:tr w:rsidR="00365EC9" w:rsidRPr="00AA6753" w14:paraId="21D292EE"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E0FE361" w14:textId="77777777" w:rsidR="00AA6753" w:rsidRPr="00365EC9" w:rsidRDefault="00AA6753" w:rsidP="00365EC9">
            <w:r w:rsidRPr="00365EC9">
              <w:t>12</w:t>
            </w:r>
          </w:p>
        </w:tc>
        <w:tc>
          <w:tcPr>
            <w:tcW w:w="0" w:type="auto"/>
            <w:noWrap/>
            <w:hideMark/>
          </w:tcPr>
          <w:p w14:paraId="0292CD7E"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ART 1110</w:t>
            </w:r>
          </w:p>
        </w:tc>
        <w:tc>
          <w:tcPr>
            <w:tcW w:w="0" w:type="auto"/>
            <w:noWrap/>
            <w:hideMark/>
          </w:tcPr>
          <w:p w14:paraId="54E218AA"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Art Appreciation: AH1</w:t>
            </w:r>
          </w:p>
        </w:tc>
        <w:tc>
          <w:tcPr>
            <w:tcW w:w="0" w:type="auto"/>
            <w:noWrap/>
            <w:hideMark/>
          </w:tcPr>
          <w:p w14:paraId="00D90CF4"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1,687</w:t>
            </w:r>
          </w:p>
        </w:tc>
      </w:tr>
      <w:tr w:rsidR="00365EC9" w:rsidRPr="00AA6753" w14:paraId="4148505F"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65B8756" w14:textId="77777777" w:rsidR="00AA6753" w:rsidRPr="00365EC9" w:rsidRDefault="00AA6753" w:rsidP="00365EC9">
            <w:r w:rsidRPr="00365EC9">
              <w:t>13</w:t>
            </w:r>
          </w:p>
        </w:tc>
        <w:tc>
          <w:tcPr>
            <w:tcW w:w="0" w:type="auto"/>
            <w:noWrap/>
            <w:hideMark/>
          </w:tcPr>
          <w:p w14:paraId="2063A92D"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HUM 1015</w:t>
            </w:r>
          </w:p>
        </w:tc>
        <w:tc>
          <w:tcPr>
            <w:tcW w:w="0" w:type="auto"/>
            <w:noWrap/>
            <w:hideMark/>
          </w:tcPr>
          <w:p w14:paraId="2A5DE4A6"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World Mythology: AH2</w:t>
            </w:r>
          </w:p>
        </w:tc>
        <w:tc>
          <w:tcPr>
            <w:tcW w:w="0" w:type="auto"/>
            <w:noWrap/>
            <w:hideMark/>
          </w:tcPr>
          <w:p w14:paraId="6F198676"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1,664</w:t>
            </w:r>
          </w:p>
        </w:tc>
      </w:tr>
      <w:tr w:rsidR="00365EC9" w:rsidRPr="00AA6753" w14:paraId="598A75B6"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E40132C" w14:textId="77777777" w:rsidR="00AA6753" w:rsidRPr="00365EC9" w:rsidRDefault="00AA6753" w:rsidP="00365EC9">
            <w:r w:rsidRPr="00365EC9">
              <w:t>14</w:t>
            </w:r>
          </w:p>
        </w:tc>
        <w:tc>
          <w:tcPr>
            <w:tcW w:w="0" w:type="auto"/>
            <w:noWrap/>
            <w:hideMark/>
          </w:tcPr>
          <w:p w14:paraId="4B2C3D79"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BIO 2101</w:t>
            </w:r>
          </w:p>
        </w:tc>
        <w:tc>
          <w:tcPr>
            <w:tcW w:w="0" w:type="auto"/>
            <w:noWrap/>
            <w:hideMark/>
          </w:tcPr>
          <w:p w14:paraId="7B3F3786"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 xml:space="preserve">Human </w:t>
            </w:r>
            <w:proofErr w:type="spellStart"/>
            <w:r w:rsidRPr="00365EC9">
              <w:t>Anatomy&amp;Phys</w:t>
            </w:r>
            <w:proofErr w:type="spellEnd"/>
            <w:r w:rsidRPr="00365EC9">
              <w:t xml:space="preserve"> I w/Lab:SC1</w:t>
            </w:r>
          </w:p>
        </w:tc>
        <w:tc>
          <w:tcPr>
            <w:tcW w:w="0" w:type="auto"/>
            <w:noWrap/>
            <w:hideMark/>
          </w:tcPr>
          <w:p w14:paraId="43421773"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1,597</w:t>
            </w:r>
          </w:p>
        </w:tc>
      </w:tr>
      <w:tr w:rsidR="00365EC9" w:rsidRPr="00AA6753" w14:paraId="51C804EA"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FD2A647" w14:textId="77777777" w:rsidR="00AA6753" w:rsidRPr="00365EC9" w:rsidRDefault="00AA6753" w:rsidP="00365EC9">
            <w:r w:rsidRPr="00365EC9">
              <w:t>15</w:t>
            </w:r>
          </w:p>
        </w:tc>
        <w:tc>
          <w:tcPr>
            <w:tcW w:w="0" w:type="auto"/>
            <w:noWrap/>
            <w:hideMark/>
          </w:tcPr>
          <w:p w14:paraId="3F41BF7E"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PHI 1011</w:t>
            </w:r>
          </w:p>
        </w:tc>
        <w:tc>
          <w:tcPr>
            <w:tcW w:w="0" w:type="auto"/>
            <w:noWrap/>
            <w:hideMark/>
          </w:tcPr>
          <w:p w14:paraId="585C2C79"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Intro to Philosophy: AH3</w:t>
            </w:r>
          </w:p>
        </w:tc>
        <w:tc>
          <w:tcPr>
            <w:tcW w:w="0" w:type="auto"/>
            <w:noWrap/>
            <w:hideMark/>
          </w:tcPr>
          <w:p w14:paraId="632306C8"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1,509</w:t>
            </w:r>
          </w:p>
        </w:tc>
      </w:tr>
      <w:tr w:rsidR="00365EC9" w:rsidRPr="00AA6753" w14:paraId="3A82A604"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171722F" w14:textId="77777777" w:rsidR="00AA6753" w:rsidRPr="00365EC9" w:rsidRDefault="00AA6753" w:rsidP="00365EC9">
            <w:r w:rsidRPr="00365EC9">
              <w:t>16</w:t>
            </w:r>
          </w:p>
        </w:tc>
        <w:tc>
          <w:tcPr>
            <w:tcW w:w="0" w:type="auto"/>
            <w:noWrap/>
            <w:hideMark/>
          </w:tcPr>
          <w:p w14:paraId="78361B22"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MAT 2410</w:t>
            </w:r>
          </w:p>
        </w:tc>
        <w:tc>
          <w:tcPr>
            <w:tcW w:w="0" w:type="auto"/>
            <w:noWrap/>
            <w:hideMark/>
          </w:tcPr>
          <w:p w14:paraId="4EBBF20B"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Calculus I: MA1</w:t>
            </w:r>
          </w:p>
        </w:tc>
        <w:tc>
          <w:tcPr>
            <w:tcW w:w="0" w:type="auto"/>
            <w:noWrap/>
            <w:hideMark/>
          </w:tcPr>
          <w:p w14:paraId="1B417DC5"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1,475</w:t>
            </w:r>
          </w:p>
        </w:tc>
      </w:tr>
      <w:tr w:rsidR="00365EC9" w:rsidRPr="00AA6753" w14:paraId="62F1E73A"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4127AAD0" w14:textId="77777777" w:rsidR="00AA6753" w:rsidRPr="00365EC9" w:rsidRDefault="00AA6753" w:rsidP="00365EC9">
            <w:r w:rsidRPr="00365EC9">
              <w:t>17</w:t>
            </w:r>
          </w:p>
        </w:tc>
        <w:tc>
          <w:tcPr>
            <w:tcW w:w="0" w:type="auto"/>
            <w:noWrap/>
            <w:hideMark/>
          </w:tcPr>
          <w:p w14:paraId="29D0D2B8"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MAT 1240</w:t>
            </w:r>
          </w:p>
        </w:tc>
        <w:tc>
          <w:tcPr>
            <w:tcW w:w="0" w:type="auto"/>
            <w:noWrap/>
            <w:hideMark/>
          </w:tcPr>
          <w:p w14:paraId="4B309890"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Math for Liberal Arts: MA1</w:t>
            </w:r>
          </w:p>
        </w:tc>
        <w:tc>
          <w:tcPr>
            <w:tcW w:w="0" w:type="auto"/>
            <w:noWrap/>
            <w:hideMark/>
          </w:tcPr>
          <w:p w14:paraId="22599D3D"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1,426</w:t>
            </w:r>
          </w:p>
        </w:tc>
      </w:tr>
      <w:tr w:rsidR="00365EC9" w:rsidRPr="00AA6753" w14:paraId="7B780990"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5409381" w14:textId="77777777" w:rsidR="00AA6753" w:rsidRPr="00365EC9" w:rsidRDefault="00AA6753" w:rsidP="00365EC9">
            <w:r w:rsidRPr="00365EC9">
              <w:t>18</w:t>
            </w:r>
          </w:p>
        </w:tc>
        <w:tc>
          <w:tcPr>
            <w:tcW w:w="0" w:type="auto"/>
            <w:noWrap/>
            <w:hideMark/>
          </w:tcPr>
          <w:p w14:paraId="4967AA3B"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CHE 1011</w:t>
            </w:r>
          </w:p>
        </w:tc>
        <w:tc>
          <w:tcPr>
            <w:tcW w:w="0" w:type="auto"/>
            <w:noWrap/>
            <w:hideMark/>
          </w:tcPr>
          <w:p w14:paraId="28FA88B4"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Intro to Chemistry I/Lab: SC1</w:t>
            </w:r>
          </w:p>
        </w:tc>
        <w:tc>
          <w:tcPr>
            <w:tcW w:w="0" w:type="auto"/>
            <w:noWrap/>
            <w:hideMark/>
          </w:tcPr>
          <w:p w14:paraId="2E5B311E"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1,369</w:t>
            </w:r>
          </w:p>
        </w:tc>
      </w:tr>
      <w:tr w:rsidR="00365EC9" w:rsidRPr="00AA6753" w14:paraId="3B2A0C90"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4713C5F5" w14:textId="77777777" w:rsidR="00AA6753" w:rsidRPr="00365EC9" w:rsidRDefault="00AA6753" w:rsidP="00365EC9">
            <w:r w:rsidRPr="00365EC9">
              <w:t>19</w:t>
            </w:r>
          </w:p>
        </w:tc>
        <w:tc>
          <w:tcPr>
            <w:tcW w:w="0" w:type="auto"/>
            <w:noWrap/>
            <w:hideMark/>
          </w:tcPr>
          <w:p w14:paraId="5C9E3087"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MAT 1440</w:t>
            </w:r>
          </w:p>
        </w:tc>
        <w:tc>
          <w:tcPr>
            <w:tcW w:w="0" w:type="auto"/>
            <w:noWrap/>
            <w:hideMark/>
          </w:tcPr>
          <w:p w14:paraId="3BB893CB"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Pre-Calculus: MA1</w:t>
            </w:r>
          </w:p>
        </w:tc>
        <w:tc>
          <w:tcPr>
            <w:tcW w:w="0" w:type="auto"/>
            <w:noWrap/>
            <w:hideMark/>
          </w:tcPr>
          <w:p w14:paraId="330AAA0A"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1,350</w:t>
            </w:r>
          </w:p>
        </w:tc>
      </w:tr>
      <w:tr w:rsidR="00365EC9" w:rsidRPr="00AA6753" w14:paraId="2D443DA5"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730BC5D" w14:textId="77777777" w:rsidR="00AA6753" w:rsidRPr="00365EC9" w:rsidRDefault="00AA6753" w:rsidP="00365EC9">
            <w:r w:rsidRPr="00365EC9">
              <w:t>20</w:t>
            </w:r>
          </w:p>
        </w:tc>
        <w:tc>
          <w:tcPr>
            <w:tcW w:w="0" w:type="auto"/>
            <w:noWrap/>
            <w:hideMark/>
          </w:tcPr>
          <w:p w14:paraId="03B723A4"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CHE 1111</w:t>
            </w:r>
          </w:p>
        </w:tc>
        <w:tc>
          <w:tcPr>
            <w:tcW w:w="0" w:type="auto"/>
            <w:noWrap/>
            <w:hideMark/>
          </w:tcPr>
          <w:p w14:paraId="23DEF49D"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Gen College Chem I/Lab: SC1</w:t>
            </w:r>
          </w:p>
        </w:tc>
        <w:tc>
          <w:tcPr>
            <w:tcW w:w="0" w:type="auto"/>
            <w:noWrap/>
            <w:hideMark/>
          </w:tcPr>
          <w:p w14:paraId="3B5B010E"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1,191</w:t>
            </w:r>
          </w:p>
        </w:tc>
      </w:tr>
      <w:tr w:rsidR="00365EC9" w:rsidRPr="00AA6753" w14:paraId="6EEA3A51"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DFDA854" w14:textId="77777777" w:rsidR="00AA6753" w:rsidRPr="00365EC9" w:rsidRDefault="00AA6753" w:rsidP="00365EC9">
            <w:r w:rsidRPr="00365EC9">
              <w:t>21</w:t>
            </w:r>
          </w:p>
        </w:tc>
        <w:tc>
          <w:tcPr>
            <w:tcW w:w="0" w:type="auto"/>
            <w:noWrap/>
            <w:hideMark/>
          </w:tcPr>
          <w:p w14:paraId="772F59A2"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PHI 1012</w:t>
            </w:r>
          </w:p>
        </w:tc>
        <w:tc>
          <w:tcPr>
            <w:tcW w:w="0" w:type="auto"/>
            <w:noWrap/>
            <w:hideMark/>
          </w:tcPr>
          <w:p w14:paraId="6E8E81C0"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proofErr w:type="gramStart"/>
            <w:r w:rsidRPr="00365EC9">
              <w:t>Ethics:AH</w:t>
            </w:r>
            <w:proofErr w:type="gramEnd"/>
            <w:r w:rsidRPr="00365EC9">
              <w:t>3</w:t>
            </w:r>
          </w:p>
        </w:tc>
        <w:tc>
          <w:tcPr>
            <w:tcW w:w="0" w:type="auto"/>
            <w:noWrap/>
            <w:hideMark/>
          </w:tcPr>
          <w:p w14:paraId="6C14A426"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1,166</w:t>
            </w:r>
          </w:p>
        </w:tc>
      </w:tr>
      <w:tr w:rsidR="00365EC9" w:rsidRPr="00AA6753" w14:paraId="1AA65EC4"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ACC20A6" w14:textId="77777777" w:rsidR="00AA6753" w:rsidRPr="00365EC9" w:rsidRDefault="00AA6753" w:rsidP="00365EC9">
            <w:r w:rsidRPr="00365EC9">
              <w:t>22</w:t>
            </w:r>
          </w:p>
        </w:tc>
        <w:tc>
          <w:tcPr>
            <w:tcW w:w="0" w:type="auto"/>
            <w:noWrap/>
            <w:hideMark/>
          </w:tcPr>
          <w:p w14:paraId="740D5772"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LIT 1015</w:t>
            </w:r>
          </w:p>
        </w:tc>
        <w:tc>
          <w:tcPr>
            <w:tcW w:w="0" w:type="auto"/>
            <w:noWrap/>
            <w:hideMark/>
          </w:tcPr>
          <w:p w14:paraId="3EE093C5"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Intro to Literature I: AH2</w:t>
            </w:r>
          </w:p>
        </w:tc>
        <w:tc>
          <w:tcPr>
            <w:tcW w:w="0" w:type="auto"/>
            <w:noWrap/>
            <w:hideMark/>
          </w:tcPr>
          <w:p w14:paraId="4891C103"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1,134</w:t>
            </w:r>
          </w:p>
        </w:tc>
      </w:tr>
      <w:tr w:rsidR="00365EC9" w:rsidRPr="00AA6753" w14:paraId="0975DD49"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B8E5466" w14:textId="77777777" w:rsidR="00AA6753" w:rsidRPr="00365EC9" w:rsidRDefault="00AA6753" w:rsidP="00365EC9">
            <w:r w:rsidRPr="00365EC9">
              <w:t>23</w:t>
            </w:r>
          </w:p>
        </w:tc>
        <w:tc>
          <w:tcPr>
            <w:tcW w:w="0" w:type="auto"/>
            <w:noWrap/>
            <w:hideMark/>
          </w:tcPr>
          <w:p w14:paraId="1E48CD09"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HIS 2015</w:t>
            </w:r>
          </w:p>
        </w:tc>
        <w:tc>
          <w:tcPr>
            <w:tcW w:w="0" w:type="auto"/>
            <w:noWrap/>
            <w:hideMark/>
          </w:tcPr>
          <w:p w14:paraId="69EE8F09"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 xml:space="preserve">20th Century World </w:t>
            </w:r>
            <w:proofErr w:type="gramStart"/>
            <w:r w:rsidRPr="00365EC9">
              <w:t>History:HI</w:t>
            </w:r>
            <w:proofErr w:type="gramEnd"/>
            <w:r w:rsidRPr="00365EC9">
              <w:t>1</w:t>
            </w:r>
          </w:p>
        </w:tc>
        <w:tc>
          <w:tcPr>
            <w:tcW w:w="0" w:type="auto"/>
            <w:noWrap/>
            <w:hideMark/>
          </w:tcPr>
          <w:p w14:paraId="7FF23205"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1,107</w:t>
            </w:r>
          </w:p>
        </w:tc>
      </w:tr>
      <w:tr w:rsidR="00365EC9" w:rsidRPr="00AA6753" w14:paraId="7E7FB0E8" w14:textId="77777777" w:rsidTr="1048012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9B6E98D" w14:textId="77777777" w:rsidR="00AA6753" w:rsidRPr="00365EC9" w:rsidRDefault="00AA6753" w:rsidP="00365EC9">
            <w:r w:rsidRPr="00365EC9">
              <w:t>24</w:t>
            </w:r>
          </w:p>
        </w:tc>
        <w:tc>
          <w:tcPr>
            <w:tcW w:w="0" w:type="auto"/>
            <w:noWrap/>
            <w:hideMark/>
          </w:tcPr>
          <w:p w14:paraId="492A8A42"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PSY 1002</w:t>
            </w:r>
          </w:p>
        </w:tc>
        <w:tc>
          <w:tcPr>
            <w:tcW w:w="0" w:type="auto"/>
            <w:noWrap/>
            <w:hideMark/>
          </w:tcPr>
          <w:p w14:paraId="0006DD1F"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 xml:space="preserve">General Psychology </w:t>
            </w:r>
            <w:proofErr w:type="gramStart"/>
            <w:r w:rsidRPr="00365EC9">
              <w:t>II :</w:t>
            </w:r>
            <w:proofErr w:type="gramEnd"/>
            <w:r w:rsidRPr="00365EC9">
              <w:t xml:space="preserve"> SS3</w:t>
            </w:r>
          </w:p>
        </w:tc>
        <w:tc>
          <w:tcPr>
            <w:tcW w:w="0" w:type="auto"/>
            <w:noWrap/>
            <w:hideMark/>
          </w:tcPr>
          <w:p w14:paraId="225DAB41" w14:textId="77777777" w:rsidR="00AA6753" w:rsidRPr="00365EC9" w:rsidRDefault="00AA6753" w:rsidP="00365EC9">
            <w:pPr>
              <w:cnfStyle w:val="000000010000" w:firstRow="0" w:lastRow="0" w:firstColumn="0" w:lastColumn="0" w:oddVBand="0" w:evenVBand="0" w:oddHBand="0" w:evenHBand="1" w:firstRowFirstColumn="0" w:firstRowLastColumn="0" w:lastRowFirstColumn="0" w:lastRowLastColumn="0"/>
            </w:pPr>
            <w:r w:rsidRPr="00365EC9">
              <w:t>1,069</w:t>
            </w:r>
          </w:p>
        </w:tc>
      </w:tr>
      <w:tr w:rsidR="00365EC9" w:rsidRPr="00AA6753" w14:paraId="09D534A0" w14:textId="77777777" w:rsidTr="104801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3B2A906" w14:textId="77777777" w:rsidR="00AA6753" w:rsidRPr="00365EC9" w:rsidRDefault="00AA6753" w:rsidP="00365EC9">
            <w:r w:rsidRPr="00365EC9">
              <w:t>25</w:t>
            </w:r>
          </w:p>
        </w:tc>
        <w:tc>
          <w:tcPr>
            <w:tcW w:w="0" w:type="auto"/>
            <w:noWrap/>
            <w:hideMark/>
          </w:tcPr>
          <w:p w14:paraId="780AFEA7"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MAT 2420</w:t>
            </w:r>
          </w:p>
        </w:tc>
        <w:tc>
          <w:tcPr>
            <w:tcW w:w="0" w:type="auto"/>
            <w:noWrap/>
            <w:hideMark/>
          </w:tcPr>
          <w:p w14:paraId="58D844B4"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 xml:space="preserve">Calculus </w:t>
            </w:r>
            <w:proofErr w:type="gramStart"/>
            <w:r w:rsidRPr="00365EC9">
              <w:t>II :</w:t>
            </w:r>
            <w:proofErr w:type="gramEnd"/>
            <w:r w:rsidRPr="00365EC9">
              <w:t xml:space="preserve"> MA1</w:t>
            </w:r>
          </w:p>
        </w:tc>
        <w:tc>
          <w:tcPr>
            <w:tcW w:w="0" w:type="auto"/>
            <w:noWrap/>
            <w:hideMark/>
          </w:tcPr>
          <w:p w14:paraId="7BD086ED" w14:textId="77777777" w:rsidR="00AA6753" w:rsidRPr="00365EC9" w:rsidRDefault="00AA6753" w:rsidP="00365EC9">
            <w:pPr>
              <w:cnfStyle w:val="000000100000" w:firstRow="0" w:lastRow="0" w:firstColumn="0" w:lastColumn="0" w:oddVBand="0" w:evenVBand="0" w:oddHBand="1" w:evenHBand="0" w:firstRowFirstColumn="0" w:firstRowLastColumn="0" w:lastRowFirstColumn="0" w:lastRowLastColumn="0"/>
            </w:pPr>
            <w:r w:rsidRPr="00365EC9">
              <w:t>1,067</w:t>
            </w:r>
          </w:p>
        </w:tc>
      </w:tr>
    </w:tbl>
    <w:p w14:paraId="416C8625" w14:textId="77777777" w:rsidR="00CA40A1" w:rsidRDefault="00CA40A1" w:rsidP="007E4537">
      <w:pPr>
        <w:pStyle w:val="Heading2"/>
      </w:pPr>
    </w:p>
    <w:p w14:paraId="24577247" w14:textId="77777777" w:rsidR="00CA40A1" w:rsidRDefault="00CA40A1">
      <w:pPr>
        <w:spacing w:after="200" w:line="276" w:lineRule="auto"/>
        <w:rPr>
          <w:rFonts w:ascii="Trebuchet MS" w:hAnsi="Trebuchet MS"/>
          <w:b/>
          <w:color w:val="001970"/>
        </w:rPr>
      </w:pPr>
      <w:r>
        <w:br w:type="page"/>
      </w:r>
    </w:p>
    <w:p w14:paraId="2ED3C122" w14:textId="3F0DF747" w:rsidR="00B773AA" w:rsidRDefault="00B773AA" w:rsidP="00B773AA">
      <w:pPr>
        <w:pStyle w:val="Heading2"/>
      </w:pPr>
      <w:r>
        <w:lastRenderedPageBreak/>
        <w:t xml:space="preserve">Appendix </w:t>
      </w:r>
      <w:r w:rsidR="00AF6074">
        <w:t>C</w:t>
      </w:r>
      <w:r>
        <w:t>: GT Pathways Course Credit Hour Differentials</w:t>
      </w:r>
    </w:p>
    <w:p w14:paraId="3AA0D936" w14:textId="7E2ACAF8" w:rsidR="00FA392B" w:rsidRPr="00FA392B" w:rsidRDefault="00FA392B" w:rsidP="00FA392B">
      <w:r>
        <w:t>The following tables include GT Pathways courses within mathematics which have observed differential credit hour assignments</w:t>
      </w:r>
      <w:r w:rsidR="00F803FD">
        <w:t>.</w:t>
      </w:r>
    </w:p>
    <w:p w14:paraId="0680B69C" w14:textId="10F6307F" w:rsidR="008B4FBB" w:rsidRPr="008B4FBB" w:rsidRDefault="008B4FBB" w:rsidP="008B4FBB">
      <w:pPr>
        <w:pStyle w:val="Heading3"/>
      </w:pPr>
      <w:r>
        <w:t>Math for Liberal Arts</w:t>
      </w:r>
    </w:p>
    <w:tbl>
      <w:tblPr>
        <w:tblStyle w:val="ListTable4-Accent2"/>
        <w:tblW w:w="0" w:type="auto"/>
        <w:tblLook w:val="04A0" w:firstRow="1" w:lastRow="0" w:firstColumn="1" w:lastColumn="0" w:noHBand="0" w:noVBand="1"/>
      </w:tblPr>
      <w:tblGrid>
        <w:gridCol w:w="1259"/>
        <w:gridCol w:w="4584"/>
        <w:gridCol w:w="1465"/>
        <w:gridCol w:w="2142"/>
      </w:tblGrid>
      <w:tr w:rsidR="008B4FBB" w:rsidRPr="00B773AA" w14:paraId="6E3025EF" w14:textId="77777777" w:rsidTr="005D2E3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noWrap/>
            <w:hideMark/>
          </w:tcPr>
          <w:p w14:paraId="626B11EB" w14:textId="77777777" w:rsidR="008B4FBB" w:rsidRPr="00B773AA" w:rsidRDefault="008B4FBB" w:rsidP="00E2124D">
            <w:pPr>
              <w:jc w:val="left"/>
              <w:rPr>
                <w:color w:val="FFFFFF" w:themeColor="background1"/>
              </w:rPr>
            </w:pPr>
            <w:r w:rsidRPr="00B773AA">
              <w:rPr>
                <w:color w:val="FFFFFF" w:themeColor="background1"/>
              </w:rPr>
              <w:t>Institution</w:t>
            </w:r>
          </w:p>
        </w:tc>
        <w:tc>
          <w:tcPr>
            <w:tcW w:w="0" w:type="auto"/>
            <w:shd w:val="clear" w:color="auto" w:fill="001970" w:themeFill="accent1"/>
            <w:noWrap/>
            <w:hideMark/>
          </w:tcPr>
          <w:p w14:paraId="409B4B3F" w14:textId="71C4E55B"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GT Pathways </w:t>
            </w:r>
            <w:r w:rsidRPr="00B773AA">
              <w:rPr>
                <w:color w:val="FFFFFF" w:themeColor="background1"/>
              </w:rPr>
              <w:t>Course</w:t>
            </w:r>
          </w:p>
        </w:tc>
        <w:tc>
          <w:tcPr>
            <w:tcW w:w="0" w:type="auto"/>
            <w:shd w:val="clear" w:color="auto" w:fill="001970" w:themeFill="accent1"/>
            <w:noWrap/>
            <w:hideMark/>
          </w:tcPr>
          <w:p w14:paraId="20A298CA" w14:textId="77777777"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773AA">
              <w:rPr>
                <w:color w:val="FFFFFF" w:themeColor="background1"/>
              </w:rPr>
              <w:t>Credit Hours</w:t>
            </w:r>
          </w:p>
        </w:tc>
        <w:tc>
          <w:tcPr>
            <w:tcW w:w="2142" w:type="dxa"/>
            <w:shd w:val="clear" w:color="auto" w:fill="001970" w:themeFill="accent1"/>
            <w:noWrap/>
            <w:hideMark/>
          </w:tcPr>
          <w:p w14:paraId="18CC3C40" w14:textId="77777777"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B773AA">
              <w:rPr>
                <w:color w:val="FFFFFF" w:themeColor="background1"/>
              </w:rPr>
              <w:t>Credit Difference</w:t>
            </w:r>
          </w:p>
        </w:tc>
      </w:tr>
      <w:tr w:rsidR="008B4FBB" w:rsidRPr="00B773AA" w14:paraId="6731DAD0"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7A6DBCD8" w14:textId="77777777" w:rsidR="008B4FBB" w:rsidRPr="00DD3620" w:rsidRDefault="008B4FBB" w:rsidP="00E2124D">
            <w:r w:rsidRPr="00DD3620">
              <w:t>Two-year</w:t>
            </w:r>
          </w:p>
        </w:tc>
        <w:tc>
          <w:tcPr>
            <w:tcW w:w="0" w:type="auto"/>
            <w:hideMark/>
          </w:tcPr>
          <w:p w14:paraId="5EF29ED5" w14:textId="77777777" w:rsidR="008B4FBB" w:rsidRPr="00DD3620" w:rsidRDefault="008B4FBB" w:rsidP="00E2124D">
            <w:pPr>
              <w:cnfStyle w:val="000000100000" w:firstRow="0" w:lastRow="0" w:firstColumn="0" w:lastColumn="0" w:oddVBand="0" w:evenVBand="0" w:oddHBand="1" w:evenHBand="0" w:firstRowFirstColumn="0" w:firstRowLastColumn="0" w:lastRowFirstColumn="0" w:lastRowLastColumn="0"/>
            </w:pPr>
            <w:r w:rsidRPr="00DD3620">
              <w:t>MAT 1240 Math for the Liberal Arts</w:t>
            </w:r>
          </w:p>
        </w:tc>
        <w:tc>
          <w:tcPr>
            <w:tcW w:w="0" w:type="auto"/>
            <w:noWrap/>
            <w:hideMark/>
          </w:tcPr>
          <w:p w14:paraId="1CC42EAB" w14:textId="77777777" w:rsidR="008B4FBB" w:rsidRPr="00DD3620" w:rsidRDefault="008B4FBB" w:rsidP="00E2124D">
            <w:pPr>
              <w:cnfStyle w:val="000000100000" w:firstRow="0" w:lastRow="0" w:firstColumn="0" w:lastColumn="0" w:oddVBand="0" w:evenVBand="0" w:oddHBand="1" w:evenHBand="0" w:firstRowFirstColumn="0" w:firstRowLastColumn="0" w:lastRowFirstColumn="0" w:lastRowLastColumn="0"/>
            </w:pPr>
            <w:r w:rsidRPr="00DD3620">
              <w:t>4</w:t>
            </w:r>
          </w:p>
        </w:tc>
        <w:tc>
          <w:tcPr>
            <w:tcW w:w="2142" w:type="dxa"/>
            <w:noWrap/>
            <w:hideMark/>
          </w:tcPr>
          <w:p w14:paraId="2D3F0F11" w14:textId="3667F1B1" w:rsidR="008B4FBB" w:rsidRPr="00DD3620" w:rsidRDefault="008B4FBB" w:rsidP="00E2124D">
            <w:pPr>
              <w:cnfStyle w:val="000000100000" w:firstRow="0" w:lastRow="0" w:firstColumn="0" w:lastColumn="0" w:oddVBand="0" w:evenVBand="0" w:oddHBand="1" w:evenHBand="0" w:firstRowFirstColumn="0" w:firstRowLastColumn="0" w:lastRowFirstColumn="0" w:lastRowLastColumn="0"/>
            </w:pPr>
            <w:r w:rsidRPr="00DD3620">
              <w:t>0</w:t>
            </w:r>
          </w:p>
        </w:tc>
      </w:tr>
      <w:tr w:rsidR="008B4FBB" w:rsidRPr="00B773AA" w14:paraId="2A9D3770"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7DC5D263" w14:textId="77777777" w:rsidR="008B4FBB" w:rsidRPr="00B773AA" w:rsidRDefault="008B4FBB" w:rsidP="00E2124D">
            <w:r w:rsidRPr="00B773AA">
              <w:t>Four-year</w:t>
            </w:r>
          </w:p>
        </w:tc>
        <w:tc>
          <w:tcPr>
            <w:tcW w:w="0" w:type="auto"/>
            <w:hideMark/>
          </w:tcPr>
          <w:p w14:paraId="29251D9F"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120 Mathematics and Liberal Arts</w:t>
            </w:r>
          </w:p>
        </w:tc>
        <w:tc>
          <w:tcPr>
            <w:tcW w:w="0" w:type="auto"/>
            <w:noWrap/>
            <w:hideMark/>
          </w:tcPr>
          <w:p w14:paraId="0FEE27C5"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3</w:t>
            </w:r>
          </w:p>
        </w:tc>
        <w:tc>
          <w:tcPr>
            <w:tcW w:w="2142" w:type="dxa"/>
            <w:noWrap/>
            <w:hideMark/>
          </w:tcPr>
          <w:p w14:paraId="3E785D39"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3DE99F82"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69A0455C" w14:textId="77777777" w:rsidR="008B4FBB" w:rsidRPr="00B773AA" w:rsidRDefault="008B4FBB" w:rsidP="00E2124D">
            <w:r w:rsidRPr="00B773AA">
              <w:t>Four-year</w:t>
            </w:r>
          </w:p>
        </w:tc>
        <w:tc>
          <w:tcPr>
            <w:tcW w:w="0" w:type="auto"/>
            <w:hideMark/>
          </w:tcPr>
          <w:p w14:paraId="4491DA2D"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105 Mathematics for the Liberal Arts</w:t>
            </w:r>
          </w:p>
        </w:tc>
        <w:tc>
          <w:tcPr>
            <w:tcW w:w="0" w:type="auto"/>
            <w:noWrap/>
            <w:hideMark/>
          </w:tcPr>
          <w:p w14:paraId="2A6BBE93"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3</w:t>
            </w:r>
          </w:p>
        </w:tc>
        <w:tc>
          <w:tcPr>
            <w:tcW w:w="2142" w:type="dxa"/>
            <w:noWrap/>
            <w:hideMark/>
          </w:tcPr>
          <w:p w14:paraId="027AD929"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384D6403"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7B4B60B1" w14:textId="77777777" w:rsidR="008B4FBB" w:rsidRPr="00B773AA" w:rsidRDefault="008B4FBB" w:rsidP="00E2124D">
            <w:r w:rsidRPr="00B773AA">
              <w:t>Four-year</w:t>
            </w:r>
          </w:p>
        </w:tc>
        <w:tc>
          <w:tcPr>
            <w:tcW w:w="0" w:type="auto"/>
            <w:hideMark/>
          </w:tcPr>
          <w:p w14:paraId="15C9593E"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1010 Mathematics for the Liberal Arts</w:t>
            </w:r>
          </w:p>
        </w:tc>
        <w:tc>
          <w:tcPr>
            <w:tcW w:w="0" w:type="auto"/>
            <w:noWrap/>
            <w:hideMark/>
          </w:tcPr>
          <w:p w14:paraId="68716B93"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3</w:t>
            </w:r>
          </w:p>
        </w:tc>
        <w:tc>
          <w:tcPr>
            <w:tcW w:w="2142" w:type="dxa"/>
            <w:noWrap/>
            <w:hideMark/>
          </w:tcPr>
          <w:p w14:paraId="6238CE40"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bl>
    <w:p w14:paraId="03C07B16" w14:textId="054C5061" w:rsidR="008B4FBB" w:rsidRDefault="008B4FBB" w:rsidP="008B4FBB">
      <w:pPr>
        <w:pStyle w:val="Heading3"/>
      </w:pPr>
      <w:r>
        <w:t>College Algebra</w:t>
      </w:r>
    </w:p>
    <w:tbl>
      <w:tblPr>
        <w:tblStyle w:val="ListTable4-Accent2"/>
        <w:tblW w:w="0" w:type="auto"/>
        <w:tblLook w:val="04A0" w:firstRow="1" w:lastRow="0" w:firstColumn="1" w:lastColumn="0" w:noHBand="0" w:noVBand="1"/>
      </w:tblPr>
      <w:tblGrid>
        <w:gridCol w:w="1301"/>
        <w:gridCol w:w="4549"/>
        <w:gridCol w:w="1530"/>
        <w:gridCol w:w="2070"/>
      </w:tblGrid>
      <w:tr w:rsidR="008B4FBB" w:rsidRPr="00B773AA" w14:paraId="4D9A8F39" w14:textId="77777777" w:rsidTr="005D2E3D">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noWrap/>
          </w:tcPr>
          <w:p w14:paraId="176BFCF0" w14:textId="049ECC07" w:rsidR="008B4FBB" w:rsidRPr="008B4FBB" w:rsidRDefault="008B4FBB" w:rsidP="00E2124D">
            <w:pPr>
              <w:jc w:val="left"/>
              <w:rPr>
                <w:color w:val="FFFFFF" w:themeColor="background1"/>
              </w:rPr>
            </w:pPr>
            <w:r w:rsidRPr="008B4FBB">
              <w:rPr>
                <w:color w:val="FFFFFF" w:themeColor="background1"/>
              </w:rPr>
              <w:t>Institution</w:t>
            </w:r>
          </w:p>
        </w:tc>
        <w:tc>
          <w:tcPr>
            <w:tcW w:w="4549" w:type="dxa"/>
            <w:shd w:val="clear" w:color="auto" w:fill="001970" w:themeFill="accent1"/>
            <w:noWrap/>
          </w:tcPr>
          <w:p w14:paraId="24D34F2B" w14:textId="70D554C9" w:rsidR="008B4FBB" w:rsidRPr="008B4FBB"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GT Pathways </w:t>
            </w:r>
            <w:r w:rsidRPr="00B773AA">
              <w:rPr>
                <w:color w:val="FFFFFF" w:themeColor="background1"/>
              </w:rPr>
              <w:t>Course</w:t>
            </w:r>
          </w:p>
        </w:tc>
        <w:tc>
          <w:tcPr>
            <w:tcW w:w="1530" w:type="dxa"/>
            <w:shd w:val="clear" w:color="auto" w:fill="001970" w:themeFill="accent1"/>
            <w:noWrap/>
          </w:tcPr>
          <w:p w14:paraId="5990DF24" w14:textId="09834CC1" w:rsidR="008B4FBB" w:rsidRPr="008B4FBB"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B4FBB">
              <w:rPr>
                <w:color w:val="FFFFFF" w:themeColor="background1"/>
              </w:rPr>
              <w:t>Credit Hours</w:t>
            </w:r>
          </w:p>
        </w:tc>
        <w:tc>
          <w:tcPr>
            <w:tcW w:w="2070" w:type="dxa"/>
            <w:shd w:val="clear" w:color="auto" w:fill="001970" w:themeFill="accent1"/>
            <w:noWrap/>
            <w:hideMark/>
          </w:tcPr>
          <w:p w14:paraId="25CD3C99" w14:textId="402077C6" w:rsidR="008B4FBB" w:rsidRPr="008B4FBB" w:rsidRDefault="008B4FBB" w:rsidP="00E2124D">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8B4FBB">
              <w:rPr>
                <w:color w:val="FFFFFF" w:themeColor="background1"/>
              </w:rPr>
              <w:t>Credit Difference</w:t>
            </w:r>
          </w:p>
        </w:tc>
      </w:tr>
      <w:tr w:rsidR="008B4FBB" w:rsidRPr="00B773AA" w14:paraId="7F37B62D"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tcPr>
          <w:p w14:paraId="7BAA950D" w14:textId="5A6AA784" w:rsidR="008B4FBB" w:rsidRPr="00DD3620" w:rsidRDefault="008B4FBB" w:rsidP="00E2124D">
            <w:r w:rsidRPr="00DD3620">
              <w:t>Two-year</w:t>
            </w:r>
          </w:p>
        </w:tc>
        <w:tc>
          <w:tcPr>
            <w:tcW w:w="4549" w:type="dxa"/>
            <w:noWrap/>
          </w:tcPr>
          <w:p w14:paraId="5A2507B6" w14:textId="48A96452" w:rsidR="008B4FBB" w:rsidRPr="00DD3620" w:rsidRDefault="008B4FBB" w:rsidP="005D2E3D">
            <w:pPr>
              <w:cnfStyle w:val="000000100000" w:firstRow="0" w:lastRow="0" w:firstColumn="0" w:lastColumn="0" w:oddVBand="0" w:evenVBand="0" w:oddHBand="1" w:evenHBand="0" w:firstRowFirstColumn="0" w:firstRowLastColumn="0" w:lastRowFirstColumn="0" w:lastRowLastColumn="0"/>
            </w:pPr>
            <w:r w:rsidRPr="00DD3620">
              <w:t>MAT 1340 College Algebra</w:t>
            </w:r>
          </w:p>
        </w:tc>
        <w:tc>
          <w:tcPr>
            <w:tcW w:w="1530" w:type="dxa"/>
            <w:noWrap/>
          </w:tcPr>
          <w:p w14:paraId="59A5B1D9" w14:textId="257A70D0" w:rsidR="008B4FBB" w:rsidRPr="00DD3620" w:rsidRDefault="008B4FBB" w:rsidP="005D2E3D">
            <w:pPr>
              <w:cnfStyle w:val="000000100000" w:firstRow="0" w:lastRow="0" w:firstColumn="0" w:lastColumn="0" w:oddVBand="0" w:evenVBand="0" w:oddHBand="1" w:evenHBand="0" w:firstRowFirstColumn="0" w:firstRowLastColumn="0" w:lastRowFirstColumn="0" w:lastRowLastColumn="0"/>
            </w:pPr>
            <w:r w:rsidRPr="00DD3620">
              <w:t>4</w:t>
            </w:r>
          </w:p>
        </w:tc>
        <w:tc>
          <w:tcPr>
            <w:tcW w:w="2070" w:type="dxa"/>
            <w:noWrap/>
          </w:tcPr>
          <w:p w14:paraId="44A4BEC7" w14:textId="6EB2A14A" w:rsidR="008B4FBB" w:rsidRPr="00DD3620" w:rsidRDefault="00DD3620" w:rsidP="005D2E3D">
            <w:pPr>
              <w:cnfStyle w:val="000000100000" w:firstRow="0" w:lastRow="0" w:firstColumn="0" w:lastColumn="0" w:oddVBand="0" w:evenVBand="0" w:oddHBand="1" w:evenHBand="0" w:firstRowFirstColumn="0" w:firstRowLastColumn="0" w:lastRowFirstColumn="0" w:lastRowLastColumn="0"/>
            </w:pPr>
            <w:r w:rsidRPr="00DD3620">
              <w:t>0</w:t>
            </w:r>
          </w:p>
        </w:tc>
      </w:tr>
      <w:tr w:rsidR="008B4FBB" w:rsidRPr="00B773AA" w14:paraId="12480517" w14:textId="77777777" w:rsidTr="005D2E3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D35DECB" w14:textId="77777777" w:rsidR="008B4FBB" w:rsidRPr="00B773AA" w:rsidRDefault="008B4FBB" w:rsidP="00E2124D">
            <w:r w:rsidRPr="00B773AA">
              <w:t>Four-year</w:t>
            </w:r>
          </w:p>
        </w:tc>
        <w:tc>
          <w:tcPr>
            <w:tcW w:w="4549" w:type="dxa"/>
            <w:noWrap/>
            <w:hideMark/>
          </w:tcPr>
          <w:p w14:paraId="76B0F15A"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MATH 106 College Algebra</w:t>
            </w:r>
          </w:p>
        </w:tc>
        <w:tc>
          <w:tcPr>
            <w:tcW w:w="1530" w:type="dxa"/>
            <w:noWrap/>
            <w:hideMark/>
          </w:tcPr>
          <w:p w14:paraId="7D280134"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3</w:t>
            </w:r>
          </w:p>
        </w:tc>
        <w:tc>
          <w:tcPr>
            <w:tcW w:w="2070" w:type="dxa"/>
            <w:noWrap/>
            <w:hideMark/>
          </w:tcPr>
          <w:p w14:paraId="02C31D4F"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6677B7E3"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A7127C4" w14:textId="77777777" w:rsidR="008B4FBB" w:rsidRPr="00B773AA" w:rsidRDefault="008B4FBB" w:rsidP="00E2124D">
            <w:r w:rsidRPr="00B773AA">
              <w:t>Four-year</w:t>
            </w:r>
          </w:p>
        </w:tc>
        <w:tc>
          <w:tcPr>
            <w:tcW w:w="4549" w:type="dxa"/>
            <w:noWrap/>
            <w:hideMark/>
          </w:tcPr>
          <w:p w14:paraId="020F55A9"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113 College Algebra</w:t>
            </w:r>
          </w:p>
        </w:tc>
        <w:tc>
          <w:tcPr>
            <w:tcW w:w="1530" w:type="dxa"/>
            <w:noWrap/>
            <w:hideMark/>
          </w:tcPr>
          <w:p w14:paraId="2155E480"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772BCD81"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18310D18"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4F4F5575" w14:textId="77777777" w:rsidR="008B4FBB" w:rsidRPr="00B773AA" w:rsidRDefault="008B4FBB" w:rsidP="00E2124D">
            <w:r w:rsidRPr="00B773AA">
              <w:t>Four-year</w:t>
            </w:r>
          </w:p>
        </w:tc>
        <w:tc>
          <w:tcPr>
            <w:tcW w:w="4549" w:type="dxa"/>
            <w:hideMark/>
          </w:tcPr>
          <w:p w14:paraId="318E37CE"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MATH 113R College Algebra with Review</w:t>
            </w:r>
          </w:p>
        </w:tc>
        <w:tc>
          <w:tcPr>
            <w:tcW w:w="1530" w:type="dxa"/>
            <w:noWrap/>
            <w:hideMark/>
          </w:tcPr>
          <w:p w14:paraId="37FFAC8F"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5</w:t>
            </w:r>
          </w:p>
        </w:tc>
        <w:tc>
          <w:tcPr>
            <w:tcW w:w="2070" w:type="dxa"/>
            <w:noWrap/>
            <w:hideMark/>
          </w:tcPr>
          <w:p w14:paraId="668BB1CE"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1</w:t>
            </w:r>
          </w:p>
        </w:tc>
      </w:tr>
      <w:tr w:rsidR="00DD3620" w:rsidRPr="00B773AA" w14:paraId="45207582"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14:paraId="47D0ADE2" w14:textId="55E28C4B" w:rsidR="00DD3620" w:rsidRPr="00DD3620" w:rsidRDefault="00DD3620" w:rsidP="00E2124D">
            <w:pPr>
              <w:rPr>
                <w:b w:val="0"/>
                <w:bCs w:val="0"/>
              </w:rPr>
            </w:pPr>
            <w:r w:rsidRPr="00B773AA">
              <w:t>Four-year</w:t>
            </w:r>
            <w:r>
              <w:t>*</w:t>
            </w:r>
          </w:p>
        </w:tc>
        <w:tc>
          <w:tcPr>
            <w:tcW w:w="4549" w:type="dxa"/>
            <w:hideMark/>
          </w:tcPr>
          <w:p w14:paraId="2BAB840E" w14:textId="77777777"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rsidRPr="00B773AA">
              <w:t>MATH 117 College Algebra in Context I</w:t>
            </w:r>
          </w:p>
        </w:tc>
        <w:tc>
          <w:tcPr>
            <w:tcW w:w="1530" w:type="dxa"/>
            <w:noWrap/>
            <w:hideMark/>
          </w:tcPr>
          <w:p w14:paraId="6DF5D577" w14:textId="77777777"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rsidRPr="00B773AA">
              <w:t>1</w:t>
            </w:r>
          </w:p>
        </w:tc>
        <w:tc>
          <w:tcPr>
            <w:tcW w:w="2070" w:type="dxa"/>
            <w:noWrap/>
            <w:hideMark/>
          </w:tcPr>
          <w:p w14:paraId="0B0B21E8" w14:textId="639FEA1E"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t>0</w:t>
            </w:r>
          </w:p>
        </w:tc>
      </w:tr>
      <w:tr w:rsidR="00DD3620" w:rsidRPr="00B773AA" w14:paraId="5A78709B"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4801961A" w14:textId="0C726487" w:rsidR="00DD3620" w:rsidRPr="00B773AA" w:rsidRDefault="00DD3620" w:rsidP="003A2908"/>
        </w:tc>
        <w:tc>
          <w:tcPr>
            <w:tcW w:w="4549" w:type="dxa"/>
            <w:hideMark/>
          </w:tcPr>
          <w:p w14:paraId="7FE8356A" w14:textId="77777777"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rsidRPr="00B773AA">
              <w:t>MATH 118 College Algebra in Context II</w:t>
            </w:r>
          </w:p>
        </w:tc>
        <w:tc>
          <w:tcPr>
            <w:tcW w:w="1530" w:type="dxa"/>
            <w:noWrap/>
            <w:hideMark/>
          </w:tcPr>
          <w:p w14:paraId="0A5618C6" w14:textId="77777777"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rsidRPr="00B773AA">
              <w:t>1</w:t>
            </w:r>
          </w:p>
        </w:tc>
        <w:tc>
          <w:tcPr>
            <w:tcW w:w="2070" w:type="dxa"/>
            <w:noWrap/>
            <w:hideMark/>
          </w:tcPr>
          <w:p w14:paraId="240121BF" w14:textId="08E57B43"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t>0</w:t>
            </w:r>
          </w:p>
        </w:tc>
      </w:tr>
      <w:tr w:rsidR="00DD3620" w:rsidRPr="00B773AA" w14:paraId="76B36853"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56572C9D" w14:textId="0BC762B1" w:rsidR="00DD3620" w:rsidRPr="00B773AA" w:rsidRDefault="00DD3620" w:rsidP="003A2908"/>
        </w:tc>
        <w:tc>
          <w:tcPr>
            <w:tcW w:w="4549" w:type="dxa"/>
            <w:hideMark/>
          </w:tcPr>
          <w:p w14:paraId="69575B86" w14:textId="77777777"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rsidRPr="00B773AA">
              <w:t>MATH 124 Logarithmic and Exponential Functions</w:t>
            </w:r>
          </w:p>
        </w:tc>
        <w:tc>
          <w:tcPr>
            <w:tcW w:w="1530" w:type="dxa"/>
            <w:noWrap/>
            <w:hideMark/>
          </w:tcPr>
          <w:p w14:paraId="575F1160" w14:textId="77777777"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rsidRPr="00B773AA">
              <w:t>1</w:t>
            </w:r>
          </w:p>
        </w:tc>
        <w:tc>
          <w:tcPr>
            <w:tcW w:w="2070" w:type="dxa"/>
            <w:noWrap/>
            <w:hideMark/>
          </w:tcPr>
          <w:p w14:paraId="752A66B7" w14:textId="66B65E34" w:rsidR="00DD3620" w:rsidRPr="00B773AA" w:rsidRDefault="00DD3620" w:rsidP="005D2E3D">
            <w:pPr>
              <w:cnfStyle w:val="000000100000" w:firstRow="0" w:lastRow="0" w:firstColumn="0" w:lastColumn="0" w:oddVBand="0" w:evenVBand="0" w:oddHBand="1" w:evenHBand="0" w:firstRowFirstColumn="0" w:firstRowLastColumn="0" w:lastRowFirstColumn="0" w:lastRowLastColumn="0"/>
            </w:pPr>
            <w:r>
              <w:t>0</w:t>
            </w:r>
          </w:p>
        </w:tc>
      </w:tr>
      <w:tr w:rsidR="00DD3620" w:rsidRPr="00B773AA" w14:paraId="71117E9B"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74867BE1" w14:textId="5FE3E032" w:rsidR="00DD3620" w:rsidRPr="00B773AA" w:rsidRDefault="00DD3620" w:rsidP="003A2908"/>
        </w:tc>
        <w:tc>
          <w:tcPr>
            <w:tcW w:w="4549" w:type="dxa"/>
            <w:hideMark/>
          </w:tcPr>
          <w:p w14:paraId="664B4AFE" w14:textId="77777777"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rsidRPr="00B773AA">
              <w:t>MATH 125 Numerical Trigonometry</w:t>
            </w:r>
          </w:p>
        </w:tc>
        <w:tc>
          <w:tcPr>
            <w:tcW w:w="1530" w:type="dxa"/>
            <w:noWrap/>
            <w:hideMark/>
          </w:tcPr>
          <w:p w14:paraId="7188CD9C" w14:textId="77777777"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rsidRPr="00B773AA">
              <w:t>1</w:t>
            </w:r>
          </w:p>
        </w:tc>
        <w:tc>
          <w:tcPr>
            <w:tcW w:w="2070" w:type="dxa"/>
            <w:noWrap/>
            <w:hideMark/>
          </w:tcPr>
          <w:p w14:paraId="2844C39F" w14:textId="7D48D8D0" w:rsidR="00DD3620" w:rsidRPr="00B773AA" w:rsidRDefault="00DD3620" w:rsidP="005D2E3D">
            <w:pPr>
              <w:cnfStyle w:val="000000010000" w:firstRow="0" w:lastRow="0" w:firstColumn="0" w:lastColumn="0" w:oddVBand="0" w:evenVBand="0" w:oddHBand="0" w:evenHBand="1" w:firstRowFirstColumn="0" w:firstRowLastColumn="0" w:lastRowFirstColumn="0" w:lastRowLastColumn="0"/>
            </w:pPr>
            <w:r>
              <w:t>0</w:t>
            </w:r>
          </w:p>
        </w:tc>
      </w:tr>
      <w:tr w:rsidR="008B4FBB" w:rsidRPr="00B773AA" w14:paraId="250DBDAB"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066044B0" w14:textId="77777777" w:rsidR="008B4FBB" w:rsidRPr="00B773AA" w:rsidRDefault="008B4FBB" w:rsidP="008B4FBB">
            <w:r w:rsidRPr="00B773AA">
              <w:t>Four-year</w:t>
            </w:r>
          </w:p>
        </w:tc>
        <w:tc>
          <w:tcPr>
            <w:tcW w:w="4549" w:type="dxa"/>
            <w:hideMark/>
          </w:tcPr>
          <w:p w14:paraId="3637D221"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126 Analytic Trigonometry</w:t>
            </w:r>
          </w:p>
        </w:tc>
        <w:tc>
          <w:tcPr>
            <w:tcW w:w="1530" w:type="dxa"/>
            <w:noWrap/>
            <w:hideMark/>
          </w:tcPr>
          <w:p w14:paraId="16850CB0"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1</w:t>
            </w:r>
          </w:p>
        </w:tc>
        <w:tc>
          <w:tcPr>
            <w:tcW w:w="2070" w:type="dxa"/>
            <w:noWrap/>
            <w:hideMark/>
          </w:tcPr>
          <w:p w14:paraId="09448778"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p>
        </w:tc>
      </w:tr>
      <w:tr w:rsidR="008B4FBB" w:rsidRPr="00B773AA" w14:paraId="0896DB6C" w14:textId="77777777" w:rsidTr="005D2E3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A9CC9C2" w14:textId="77777777" w:rsidR="008B4FBB" w:rsidRPr="00B773AA" w:rsidRDefault="008B4FBB" w:rsidP="008B4FBB">
            <w:r w:rsidRPr="00B773AA">
              <w:t>Four-year</w:t>
            </w:r>
          </w:p>
        </w:tc>
        <w:tc>
          <w:tcPr>
            <w:tcW w:w="4549" w:type="dxa"/>
            <w:noWrap/>
            <w:hideMark/>
          </w:tcPr>
          <w:p w14:paraId="1BF4F7B0"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MTH 122 College Algebra</w:t>
            </w:r>
          </w:p>
        </w:tc>
        <w:tc>
          <w:tcPr>
            <w:tcW w:w="1530" w:type="dxa"/>
            <w:noWrap/>
            <w:hideMark/>
          </w:tcPr>
          <w:p w14:paraId="1FCED71B"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3</w:t>
            </w:r>
          </w:p>
        </w:tc>
        <w:tc>
          <w:tcPr>
            <w:tcW w:w="2070" w:type="dxa"/>
            <w:noWrap/>
            <w:hideMark/>
          </w:tcPr>
          <w:p w14:paraId="5D1EFB2D"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103625A4"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4059100A" w14:textId="77777777" w:rsidR="008B4FBB" w:rsidRPr="00B773AA" w:rsidRDefault="008B4FBB" w:rsidP="008B4FBB">
            <w:r w:rsidRPr="00B773AA">
              <w:t>Four-year</w:t>
            </w:r>
          </w:p>
        </w:tc>
        <w:tc>
          <w:tcPr>
            <w:tcW w:w="4549" w:type="dxa"/>
            <w:noWrap/>
            <w:hideMark/>
          </w:tcPr>
          <w:p w14:paraId="33C93649"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120 College Algebra</w:t>
            </w:r>
          </w:p>
        </w:tc>
        <w:tc>
          <w:tcPr>
            <w:tcW w:w="1530" w:type="dxa"/>
            <w:noWrap/>
            <w:hideMark/>
          </w:tcPr>
          <w:p w14:paraId="49346284"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3</w:t>
            </w:r>
          </w:p>
        </w:tc>
        <w:tc>
          <w:tcPr>
            <w:tcW w:w="2070" w:type="dxa"/>
            <w:noWrap/>
            <w:hideMark/>
          </w:tcPr>
          <w:p w14:paraId="79B42D2E"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78224508" w14:textId="77777777" w:rsidTr="005D2E3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4E9BC6E5" w14:textId="77777777" w:rsidR="008B4FBB" w:rsidRPr="00B773AA" w:rsidRDefault="008B4FBB" w:rsidP="008B4FBB">
            <w:r w:rsidRPr="00B773AA">
              <w:t>Four-year</w:t>
            </w:r>
          </w:p>
        </w:tc>
        <w:tc>
          <w:tcPr>
            <w:tcW w:w="4549" w:type="dxa"/>
            <w:noWrap/>
            <w:hideMark/>
          </w:tcPr>
          <w:p w14:paraId="492A295D"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MATH 112 Algebra for Calculus</w:t>
            </w:r>
          </w:p>
        </w:tc>
        <w:tc>
          <w:tcPr>
            <w:tcW w:w="1530" w:type="dxa"/>
            <w:noWrap/>
            <w:hideMark/>
          </w:tcPr>
          <w:p w14:paraId="7181BD62"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3</w:t>
            </w:r>
          </w:p>
        </w:tc>
        <w:tc>
          <w:tcPr>
            <w:tcW w:w="2070" w:type="dxa"/>
            <w:noWrap/>
            <w:hideMark/>
          </w:tcPr>
          <w:p w14:paraId="194B4853"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1963DC1E"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482650F" w14:textId="77777777" w:rsidR="008B4FBB" w:rsidRPr="00B773AA" w:rsidRDefault="008B4FBB" w:rsidP="008B4FBB">
            <w:r w:rsidRPr="00B773AA">
              <w:t>Four-year</w:t>
            </w:r>
          </w:p>
        </w:tc>
        <w:tc>
          <w:tcPr>
            <w:tcW w:w="4549" w:type="dxa"/>
            <w:noWrap/>
            <w:hideMark/>
          </w:tcPr>
          <w:p w14:paraId="396BABA5"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113 Algebra for Calculus</w:t>
            </w:r>
          </w:p>
        </w:tc>
        <w:tc>
          <w:tcPr>
            <w:tcW w:w="1530" w:type="dxa"/>
            <w:noWrap/>
            <w:hideMark/>
          </w:tcPr>
          <w:p w14:paraId="72A49F72"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3085D5B2"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50605C5D"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4B9FAEC7" w14:textId="77777777" w:rsidR="008B4FBB" w:rsidRPr="00B773AA" w:rsidRDefault="008B4FBB" w:rsidP="008B4FBB">
            <w:r w:rsidRPr="00B773AA">
              <w:t>Four-year</w:t>
            </w:r>
          </w:p>
        </w:tc>
        <w:tc>
          <w:tcPr>
            <w:tcW w:w="4549" w:type="dxa"/>
            <w:hideMark/>
          </w:tcPr>
          <w:p w14:paraId="4800EA4D"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MTH 1109 College Algebra Stretch, Part II</w:t>
            </w:r>
          </w:p>
        </w:tc>
        <w:tc>
          <w:tcPr>
            <w:tcW w:w="1530" w:type="dxa"/>
            <w:noWrap/>
            <w:hideMark/>
          </w:tcPr>
          <w:p w14:paraId="662955ED"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5AD249A6"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045CFF1A"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54E4C348" w14:textId="77777777" w:rsidR="008B4FBB" w:rsidRPr="00B773AA" w:rsidRDefault="008B4FBB" w:rsidP="008B4FBB">
            <w:r w:rsidRPr="00B773AA">
              <w:lastRenderedPageBreak/>
              <w:t>Four-year</w:t>
            </w:r>
          </w:p>
        </w:tc>
        <w:tc>
          <w:tcPr>
            <w:tcW w:w="4549" w:type="dxa"/>
            <w:hideMark/>
          </w:tcPr>
          <w:p w14:paraId="67248E66"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MTH 1110 College Algebra for Calculus</w:t>
            </w:r>
          </w:p>
        </w:tc>
        <w:tc>
          <w:tcPr>
            <w:tcW w:w="1530" w:type="dxa"/>
            <w:noWrap/>
            <w:hideMark/>
          </w:tcPr>
          <w:p w14:paraId="0077D8D1"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10C583C6"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78CE40C2" w14:textId="77777777" w:rsidTr="005D2E3D">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3DF603FF" w14:textId="77777777" w:rsidR="008B4FBB" w:rsidRPr="00B773AA" w:rsidRDefault="008B4FBB" w:rsidP="008B4FBB">
            <w:r w:rsidRPr="00B773AA">
              <w:t>Four-year</w:t>
            </w:r>
          </w:p>
        </w:tc>
        <w:tc>
          <w:tcPr>
            <w:tcW w:w="4549" w:type="dxa"/>
            <w:hideMark/>
          </w:tcPr>
          <w:p w14:paraId="2204217C"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MTH 1111 College Algebra for Calculus w/Laboratory</w:t>
            </w:r>
          </w:p>
        </w:tc>
        <w:tc>
          <w:tcPr>
            <w:tcW w:w="1530" w:type="dxa"/>
            <w:noWrap/>
            <w:hideMark/>
          </w:tcPr>
          <w:p w14:paraId="13854F57"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7C418668"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0B44FC96" w14:textId="77777777" w:rsidTr="005D2E3D">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noWrap/>
            <w:hideMark/>
          </w:tcPr>
          <w:p w14:paraId="17293083" w14:textId="77777777" w:rsidR="008B4FBB" w:rsidRPr="00B773AA" w:rsidRDefault="008B4FBB" w:rsidP="008B4FBB">
            <w:r w:rsidRPr="00B773AA">
              <w:t>Four-year</w:t>
            </w:r>
          </w:p>
        </w:tc>
        <w:tc>
          <w:tcPr>
            <w:tcW w:w="4549" w:type="dxa"/>
            <w:hideMark/>
          </w:tcPr>
          <w:p w14:paraId="2236D6AD" w14:textId="694EF111"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MTH 1112 College Algebra for Calculus through Modeling</w:t>
            </w:r>
          </w:p>
        </w:tc>
        <w:tc>
          <w:tcPr>
            <w:tcW w:w="1530" w:type="dxa"/>
            <w:noWrap/>
            <w:hideMark/>
          </w:tcPr>
          <w:p w14:paraId="2CD67075"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39A50887"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51B3F3A9" w14:textId="77777777" w:rsidTr="005D2E3D">
        <w:trPr>
          <w:cnfStyle w:val="000000010000" w:firstRow="0" w:lastRow="0" w:firstColumn="0" w:lastColumn="0" w:oddVBand="0" w:evenVBand="0" w:oddHBand="0" w:evenHBand="1"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noWrap/>
            <w:hideMark/>
          </w:tcPr>
          <w:p w14:paraId="7B364CC1" w14:textId="77777777" w:rsidR="008B4FBB" w:rsidRPr="00B773AA" w:rsidRDefault="008B4FBB" w:rsidP="008B4FBB">
            <w:r w:rsidRPr="00B773AA">
              <w:t>Four-year</w:t>
            </w:r>
          </w:p>
        </w:tc>
        <w:tc>
          <w:tcPr>
            <w:tcW w:w="4549" w:type="dxa"/>
            <w:hideMark/>
          </w:tcPr>
          <w:p w14:paraId="6D2B7B47"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MTH 1115 College Algebra for Calculus through Modeling with Laboratory</w:t>
            </w:r>
          </w:p>
        </w:tc>
        <w:tc>
          <w:tcPr>
            <w:tcW w:w="1530" w:type="dxa"/>
            <w:noWrap/>
            <w:hideMark/>
          </w:tcPr>
          <w:p w14:paraId="382533AD"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063C4872"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6F719E85" w14:textId="77777777" w:rsidTr="005D2E3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733E51D7" w14:textId="77777777" w:rsidR="008B4FBB" w:rsidRPr="00B773AA" w:rsidRDefault="008B4FBB" w:rsidP="008B4FBB">
            <w:r w:rsidRPr="00B773AA">
              <w:t>Four-year</w:t>
            </w:r>
          </w:p>
        </w:tc>
        <w:tc>
          <w:tcPr>
            <w:tcW w:w="4549" w:type="dxa"/>
            <w:hideMark/>
          </w:tcPr>
          <w:p w14:paraId="38D6A7B5"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APPM 1350 Calculus I for Engineers</w:t>
            </w:r>
          </w:p>
        </w:tc>
        <w:tc>
          <w:tcPr>
            <w:tcW w:w="1530" w:type="dxa"/>
            <w:noWrap/>
            <w:hideMark/>
          </w:tcPr>
          <w:p w14:paraId="1DEC954F"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1828C747"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24DBB98A" w14:textId="77777777" w:rsidTr="005D2E3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B943785" w14:textId="77777777" w:rsidR="008B4FBB" w:rsidRPr="00B773AA" w:rsidRDefault="008B4FBB" w:rsidP="008B4FBB">
            <w:r w:rsidRPr="00B773AA">
              <w:t>Four-year</w:t>
            </w:r>
          </w:p>
        </w:tc>
        <w:tc>
          <w:tcPr>
            <w:tcW w:w="4549" w:type="dxa"/>
            <w:hideMark/>
          </w:tcPr>
          <w:p w14:paraId="2022A4E3"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MATH 1040 College Algebra</w:t>
            </w:r>
          </w:p>
        </w:tc>
        <w:tc>
          <w:tcPr>
            <w:tcW w:w="1530" w:type="dxa"/>
            <w:noWrap/>
            <w:hideMark/>
          </w:tcPr>
          <w:p w14:paraId="6C1C5B73"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3</w:t>
            </w:r>
          </w:p>
        </w:tc>
        <w:tc>
          <w:tcPr>
            <w:tcW w:w="2070" w:type="dxa"/>
            <w:noWrap/>
            <w:hideMark/>
          </w:tcPr>
          <w:p w14:paraId="16ED3374"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0FE56F4D"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EF0D4BA" w14:textId="77777777" w:rsidR="008B4FBB" w:rsidRPr="00B773AA" w:rsidRDefault="008B4FBB" w:rsidP="008B4FBB">
            <w:r w:rsidRPr="00B773AA">
              <w:t>Four-year</w:t>
            </w:r>
          </w:p>
        </w:tc>
        <w:tc>
          <w:tcPr>
            <w:tcW w:w="4549" w:type="dxa"/>
            <w:hideMark/>
          </w:tcPr>
          <w:p w14:paraId="181DA8F5" w14:textId="1482FB09"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1110 College Algebra</w:t>
            </w:r>
          </w:p>
        </w:tc>
        <w:tc>
          <w:tcPr>
            <w:tcW w:w="1530" w:type="dxa"/>
            <w:noWrap/>
            <w:hideMark/>
          </w:tcPr>
          <w:p w14:paraId="44E77A1F"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7F44DD29"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41FCBE49" w14:textId="77777777" w:rsidTr="005D2E3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3950F1A0" w14:textId="77777777" w:rsidR="008B4FBB" w:rsidRPr="00B773AA" w:rsidRDefault="008B4FBB" w:rsidP="008B4FBB">
            <w:r w:rsidRPr="00B773AA">
              <w:t>Four-year</w:t>
            </w:r>
          </w:p>
        </w:tc>
        <w:tc>
          <w:tcPr>
            <w:tcW w:w="4549" w:type="dxa"/>
            <w:hideMark/>
          </w:tcPr>
          <w:p w14:paraId="7152575F"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MATH 124 College Algebra</w:t>
            </w:r>
          </w:p>
        </w:tc>
        <w:tc>
          <w:tcPr>
            <w:tcW w:w="1530" w:type="dxa"/>
            <w:noWrap/>
            <w:hideMark/>
          </w:tcPr>
          <w:p w14:paraId="7EEEC5F4"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292D17F4" w14:textId="77777777" w:rsidR="008B4FBB" w:rsidRPr="00B773AA" w:rsidRDefault="008B4FBB" w:rsidP="005D2E3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7315326D" w14:textId="77777777" w:rsidTr="005D2E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674B3F2" w14:textId="77777777" w:rsidR="008B4FBB" w:rsidRPr="00B773AA" w:rsidRDefault="008B4FBB" w:rsidP="008B4FBB">
            <w:r w:rsidRPr="00B773AA">
              <w:t>Four-year</w:t>
            </w:r>
          </w:p>
        </w:tc>
        <w:tc>
          <w:tcPr>
            <w:tcW w:w="4549" w:type="dxa"/>
            <w:hideMark/>
          </w:tcPr>
          <w:p w14:paraId="66281B89"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MATH 140 College Algebra</w:t>
            </w:r>
          </w:p>
        </w:tc>
        <w:tc>
          <w:tcPr>
            <w:tcW w:w="1530" w:type="dxa"/>
            <w:noWrap/>
            <w:hideMark/>
          </w:tcPr>
          <w:p w14:paraId="2BB541B2"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3</w:t>
            </w:r>
          </w:p>
        </w:tc>
        <w:tc>
          <w:tcPr>
            <w:tcW w:w="2070" w:type="dxa"/>
            <w:noWrap/>
            <w:hideMark/>
          </w:tcPr>
          <w:p w14:paraId="63A604DB" w14:textId="77777777" w:rsidR="008B4FBB" w:rsidRPr="00B773AA" w:rsidRDefault="008B4FBB" w:rsidP="005D2E3D">
            <w:pPr>
              <w:cnfStyle w:val="000000100000" w:firstRow="0" w:lastRow="0" w:firstColumn="0" w:lastColumn="0" w:oddVBand="0" w:evenVBand="0" w:oddHBand="1" w:evenHBand="0" w:firstRowFirstColumn="0" w:firstRowLastColumn="0" w:lastRowFirstColumn="0" w:lastRowLastColumn="0"/>
            </w:pPr>
            <w:r w:rsidRPr="00B773AA">
              <w:t>-1</w:t>
            </w:r>
          </w:p>
        </w:tc>
      </w:tr>
    </w:tbl>
    <w:p w14:paraId="5BBF5261" w14:textId="60E4A913" w:rsidR="00DD3620" w:rsidRPr="003A2908" w:rsidRDefault="00DD3620" w:rsidP="008B4FBB">
      <w:pPr>
        <w:pStyle w:val="Heading3"/>
        <w:rPr>
          <w:b w:val="0"/>
          <w:bCs/>
        </w:rPr>
      </w:pPr>
      <w:r w:rsidRPr="003A2908">
        <w:rPr>
          <w:b w:val="0"/>
          <w:bCs/>
        </w:rPr>
        <w:t xml:space="preserve">*Institution’s course sequence is </w:t>
      </w:r>
      <w:r w:rsidR="003A2908" w:rsidRPr="003A2908">
        <w:rPr>
          <w:b w:val="0"/>
          <w:bCs/>
        </w:rPr>
        <w:t>sectioned into one credit hour for a total of four credit hours.</w:t>
      </w:r>
    </w:p>
    <w:p w14:paraId="1AD850C6" w14:textId="0B9B314F" w:rsidR="008B4FBB" w:rsidRPr="003A2908" w:rsidRDefault="008B4FBB" w:rsidP="008B4FBB">
      <w:pPr>
        <w:pStyle w:val="Heading3"/>
        <w:rPr>
          <w:lang w:val="fr-FR"/>
        </w:rPr>
      </w:pPr>
      <w:r w:rsidRPr="003A2908">
        <w:rPr>
          <w:lang w:val="fr-FR"/>
        </w:rPr>
        <w:t>Pre-</w:t>
      </w:r>
      <w:proofErr w:type="spellStart"/>
      <w:r w:rsidRPr="003A2908">
        <w:rPr>
          <w:lang w:val="fr-FR"/>
        </w:rPr>
        <w:t>Calculus</w:t>
      </w:r>
      <w:proofErr w:type="spellEnd"/>
    </w:p>
    <w:tbl>
      <w:tblPr>
        <w:tblStyle w:val="ListTable4-Accent2"/>
        <w:tblW w:w="0" w:type="auto"/>
        <w:tblLook w:val="04A0" w:firstRow="1" w:lastRow="0" w:firstColumn="1" w:lastColumn="0" w:noHBand="0" w:noVBand="1"/>
      </w:tblPr>
      <w:tblGrid>
        <w:gridCol w:w="1259"/>
        <w:gridCol w:w="4591"/>
        <w:gridCol w:w="1530"/>
        <w:gridCol w:w="2070"/>
      </w:tblGrid>
      <w:tr w:rsidR="008B4FBB" w:rsidRPr="00B773AA" w14:paraId="48FAA070" w14:textId="77777777" w:rsidTr="00E43C6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noWrap/>
          </w:tcPr>
          <w:p w14:paraId="1E8F9231" w14:textId="77F693BC" w:rsidR="008B4FBB" w:rsidRPr="00B773AA" w:rsidRDefault="008B4FBB" w:rsidP="00E2124D">
            <w:pPr>
              <w:jc w:val="left"/>
            </w:pPr>
            <w:r w:rsidRPr="00B773AA">
              <w:rPr>
                <w:color w:val="FFFFFF" w:themeColor="background1"/>
              </w:rPr>
              <w:t>Institution</w:t>
            </w:r>
          </w:p>
        </w:tc>
        <w:tc>
          <w:tcPr>
            <w:tcW w:w="4591" w:type="dxa"/>
            <w:shd w:val="clear" w:color="auto" w:fill="001970" w:themeFill="accent1"/>
            <w:noWrap/>
          </w:tcPr>
          <w:p w14:paraId="04E81C19" w14:textId="3BAF81E2"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pPr>
            <w:r>
              <w:rPr>
                <w:color w:val="FFFFFF" w:themeColor="background1"/>
              </w:rPr>
              <w:t xml:space="preserve">GT Pathways </w:t>
            </w:r>
            <w:r w:rsidRPr="00B773AA">
              <w:rPr>
                <w:color w:val="FFFFFF" w:themeColor="background1"/>
              </w:rPr>
              <w:t>Course</w:t>
            </w:r>
          </w:p>
        </w:tc>
        <w:tc>
          <w:tcPr>
            <w:tcW w:w="1530" w:type="dxa"/>
            <w:shd w:val="clear" w:color="auto" w:fill="001970" w:themeFill="accent1"/>
            <w:noWrap/>
          </w:tcPr>
          <w:p w14:paraId="578AAAB2" w14:textId="7AA6EABC"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pPr>
            <w:r w:rsidRPr="00B773AA">
              <w:rPr>
                <w:color w:val="FFFFFF" w:themeColor="background1"/>
              </w:rPr>
              <w:t>Credit Hours</w:t>
            </w:r>
          </w:p>
        </w:tc>
        <w:tc>
          <w:tcPr>
            <w:tcW w:w="2070" w:type="dxa"/>
            <w:shd w:val="clear" w:color="auto" w:fill="001970" w:themeFill="accent1"/>
            <w:noWrap/>
          </w:tcPr>
          <w:p w14:paraId="7DC350AB" w14:textId="70881C70" w:rsidR="008B4FBB" w:rsidRPr="00B773AA" w:rsidRDefault="008B4FBB" w:rsidP="00E2124D">
            <w:pPr>
              <w:cnfStyle w:val="100000000000" w:firstRow="1" w:lastRow="0" w:firstColumn="0" w:lastColumn="0" w:oddVBand="0" w:evenVBand="0" w:oddHBand="0" w:evenHBand="0" w:firstRowFirstColumn="0" w:firstRowLastColumn="0" w:lastRowFirstColumn="0" w:lastRowLastColumn="0"/>
            </w:pPr>
            <w:r w:rsidRPr="00B773AA">
              <w:rPr>
                <w:color w:val="FFFFFF" w:themeColor="background1"/>
              </w:rPr>
              <w:t>Credit Difference</w:t>
            </w:r>
          </w:p>
        </w:tc>
      </w:tr>
      <w:tr w:rsidR="008B4FBB" w:rsidRPr="00B773AA" w14:paraId="3E1DEA65"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tcPr>
          <w:p w14:paraId="5CD9D617" w14:textId="46B00D70" w:rsidR="008B4FBB" w:rsidRPr="00B773AA" w:rsidRDefault="008B4FBB" w:rsidP="00E2124D">
            <w:r w:rsidRPr="00B773AA">
              <w:t>Two-year</w:t>
            </w:r>
          </w:p>
        </w:tc>
        <w:tc>
          <w:tcPr>
            <w:tcW w:w="4591" w:type="dxa"/>
            <w:noWrap/>
          </w:tcPr>
          <w:p w14:paraId="2BF7204D" w14:textId="6B004F89"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 1440 Pre-Calculus</w:t>
            </w:r>
          </w:p>
        </w:tc>
        <w:tc>
          <w:tcPr>
            <w:tcW w:w="1530" w:type="dxa"/>
            <w:noWrap/>
          </w:tcPr>
          <w:p w14:paraId="429EEBAF" w14:textId="05F83069"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5</w:t>
            </w:r>
          </w:p>
        </w:tc>
        <w:tc>
          <w:tcPr>
            <w:tcW w:w="2070" w:type="dxa"/>
            <w:noWrap/>
          </w:tcPr>
          <w:p w14:paraId="65C47DE0" w14:textId="5024448E" w:rsidR="008B4FBB" w:rsidRPr="00B773AA" w:rsidRDefault="00E2124D" w:rsidP="00E2124D">
            <w:pPr>
              <w:cnfStyle w:val="000000100000" w:firstRow="0" w:lastRow="0" w:firstColumn="0" w:lastColumn="0" w:oddVBand="0" w:evenVBand="0" w:oddHBand="1" w:evenHBand="0" w:firstRowFirstColumn="0" w:firstRowLastColumn="0" w:lastRowFirstColumn="0" w:lastRowLastColumn="0"/>
            </w:pPr>
            <w:r>
              <w:t>0</w:t>
            </w:r>
          </w:p>
        </w:tc>
      </w:tr>
      <w:tr w:rsidR="008B4FBB" w:rsidRPr="00B773AA" w14:paraId="15E7D284"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11767418" w14:textId="77777777" w:rsidR="008B4FBB" w:rsidRPr="00B773AA" w:rsidRDefault="008B4FBB" w:rsidP="00E2124D">
            <w:r w:rsidRPr="00B773AA">
              <w:t>Four-year</w:t>
            </w:r>
          </w:p>
        </w:tc>
        <w:tc>
          <w:tcPr>
            <w:tcW w:w="4591" w:type="dxa"/>
            <w:noWrap/>
            <w:hideMark/>
          </w:tcPr>
          <w:p w14:paraId="08508421"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 119 Pre-Calculus</w:t>
            </w:r>
          </w:p>
        </w:tc>
        <w:tc>
          <w:tcPr>
            <w:tcW w:w="1530" w:type="dxa"/>
            <w:noWrap/>
            <w:hideMark/>
          </w:tcPr>
          <w:p w14:paraId="13E99D70"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5</w:t>
            </w:r>
          </w:p>
        </w:tc>
        <w:tc>
          <w:tcPr>
            <w:tcW w:w="2070" w:type="dxa"/>
            <w:noWrap/>
            <w:hideMark/>
          </w:tcPr>
          <w:p w14:paraId="0449950D"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5C0B439F"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0761068" w14:textId="77777777" w:rsidR="008B4FBB" w:rsidRPr="00B773AA" w:rsidRDefault="008B4FBB" w:rsidP="00E2124D">
            <w:r w:rsidRPr="00B773AA">
              <w:t>Four-year</w:t>
            </w:r>
          </w:p>
        </w:tc>
        <w:tc>
          <w:tcPr>
            <w:tcW w:w="4591" w:type="dxa"/>
            <w:noWrap/>
            <w:hideMark/>
          </w:tcPr>
          <w:p w14:paraId="5C604636"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124 Pre-Calculus Math</w:t>
            </w:r>
          </w:p>
        </w:tc>
        <w:tc>
          <w:tcPr>
            <w:tcW w:w="1530" w:type="dxa"/>
            <w:noWrap/>
            <w:hideMark/>
          </w:tcPr>
          <w:p w14:paraId="74727D0D"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5</w:t>
            </w:r>
          </w:p>
        </w:tc>
        <w:tc>
          <w:tcPr>
            <w:tcW w:w="2070" w:type="dxa"/>
            <w:noWrap/>
            <w:hideMark/>
          </w:tcPr>
          <w:p w14:paraId="67344A17"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742B8AF4"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FAF08DC" w14:textId="77777777" w:rsidR="008B4FBB" w:rsidRPr="00B773AA" w:rsidRDefault="008B4FBB" w:rsidP="00E2124D">
            <w:r w:rsidRPr="00B773AA">
              <w:t>Four-year</w:t>
            </w:r>
          </w:p>
        </w:tc>
        <w:tc>
          <w:tcPr>
            <w:tcW w:w="4591" w:type="dxa"/>
            <w:noWrap/>
            <w:hideMark/>
          </w:tcPr>
          <w:p w14:paraId="78F3CC91"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121 Pre-Calculus</w:t>
            </w:r>
          </w:p>
        </w:tc>
        <w:tc>
          <w:tcPr>
            <w:tcW w:w="1530" w:type="dxa"/>
            <w:noWrap/>
            <w:hideMark/>
          </w:tcPr>
          <w:p w14:paraId="3BFBBF34"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43E2F05A"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56F89C1B" w14:textId="77777777" w:rsidTr="00E43C6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C5BB11" w14:textId="77777777" w:rsidR="008B4FBB" w:rsidRPr="00B773AA" w:rsidRDefault="008B4FBB" w:rsidP="00E2124D">
            <w:r w:rsidRPr="00B773AA">
              <w:t>Four-year</w:t>
            </w:r>
          </w:p>
        </w:tc>
        <w:tc>
          <w:tcPr>
            <w:tcW w:w="4591" w:type="dxa"/>
            <w:hideMark/>
          </w:tcPr>
          <w:p w14:paraId="2DA6401C"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MTH 1400 Precalculus Mathematics</w:t>
            </w:r>
          </w:p>
        </w:tc>
        <w:tc>
          <w:tcPr>
            <w:tcW w:w="1530" w:type="dxa"/>
            <w:noWrap/>
            <w:hideMark/>
          </w:tcPr>
          <w:p w14:paraId="5DF65035"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4D6FD985"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74733EDB" w14:textId="77777777" w:rsidTr="00E43C61">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2C0CAED0" w14:textId="77777777" w:rsidR="008B4FBB" w:rsidRPr="00B773AA" w:rsidRDefault="008B4FBB" w:rsidP="00E2124D">
            <w:r w:rsidRPr="00B773AA">
              <w:t>Four-year</w:t>
            </w:r>
          </w:p>
        </w:tc>
        <w:tc>
          <w:tcPr>
            <w:tcW w:w="4591" w:type="dxa"/>
            <w:hideMark/>
          </w:tcPr>
          <w:p w14:paraId="7D9B2A8A"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1150 Precalculus Mathematics</w:t>
            </w:r>
          </w:p>
        </w:tc>
        <w:tc>
          <w:tcPr>
            <w:tcW w:w="1530" w:type="dxa"/>
            <w:noWrap/>
            <w:hideMark/>
          </w:tcPr>
          <w:p w14:paraId="44BBED30"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3</w:t>
            </w:r>
          </w:p>
        </w:tc>
        <w:tc>
          <w:tcPr>
            <w:tcW w:w="2070" w:type="dxa"/>
            <w:noWrap/>
            <w:hideMark/>
          </w:tcPr>
          <w:p w14:paraId="78872A6B"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-2</w:t>
            </w:r>
          </w:p>
        </w:tc>
      </w:tr>
      <w:tr w:rsidR="008B4FBB" w:rsidRPr="00B773AA" w14:paraId="055E4B4C" w14:textId="77777777" w:rsidTr="00E43C6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0E1F19B1" w14:textId="77777777" w:rsidR="008B4FBB" w:rsidRPr="00B773AA" w:rsidRDefault="008B4FBB" w:rsidP="00E2124D">
            <w:r w:rsidRPr="00B773AA">
              <w:t>Four-year</w:t>
            </w:r>
          </w:p>
        </w:tc>
        <w:tc>
          <w:tcPr>
            <w:tcW w:w="4591" w:type="dxa"/>
            <w:hideMark/>
          </w:tcPr>
          <w:p w14:paraId="5A2959CA"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1130 Precalculus Mathematics</w:t>
            </w:r>
          </w:p>
        </w:tc>
        <w:tc>
          <w:tcPr>
            <w:tcW w:w="1530" w:type="dxa"/>
            <w:noWrap/>
            <w:hideMark/>
          </w:tcPr>
          <w:p w14:paraId="7F6686F3"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2070" w:type="dxa"/>
            <w:noWrap/>
            <w:hideMark/>
          </w:tcPr>
          <w:p w14:paraId="1B54200D"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19135DBB"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506E727B" w14:textId="77777777" w:rsidR="008B4FBB" w:rsidRPr="00B773AA" w:rsidRDefault="008B4FBB" w:rsidP="00E2124D">
            <w:r w:rsidRPr="00B773AA">
              <w:t>Four-year</w:t>
            </w:r>
          </w:p>
        </w:tc>
        <w:tc>
          <w:tcPr>
            <w:tcW w:w="4591" w:type="dxa"/>
            <w:hideMark/>
          </w:tcPr>
          <w:p w14:paraId="382AC063"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141 Precalculus</w:t>
            </w:r>
          </w:p>
        </w:tc>
        <w:tc>
          <w:tcPr>
            <w:tcW w:w="1530" w:type="dxa"/>
            <w:noWrap/>
            <w:hideMark/>
          </w:tcPr>
          <w:p w14:paraId="5B23586D"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4</w:t>
            </w:r>
          </w:p>
        </w:tc>
        <w:tc>
          <w:tcPr>
            <w:tcW w:w="2070" w:type="dxa"/>
            <w:noWrap/>
            <w:hideMark/>
          </w:tcPr>
          <w:p w14:paraId="76042BDB"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bl>
    <w:p w14:paraId="5BA4C106" w14:textId="21CB01A7" w:rsidR="008B4FBB" w:rsidRDefault="008B4FBB" w:rsidP="008B4FBB">
      <w:pPr>
        <w:pStyle w:val="Heading3"/>
      </w:pPr>
      <w:r>
        <w:t>Calculus I</w:t>
      </w:r>
    </w:p>
    <w:tbl>
      <w:tblPr>
        <w:tblStyle w:val="ListTable4-Accent2"/>
        <w:tblW w:w="0" w:type="auto"/>
        <w:tblLook w:val="04A0" w:firstRow="1" w:lastRow="0" w:firstColumn="1" w:lastColumn="0" w:noHBand="0" w:noVBand="1"/>
      </w:tblPr>
      <w:tblGrid>
        <w:gridCol w:w="1259"/>
        <w:gridCol w:w="4597"/>
        <w:gridCol w:w="1465"/>
        <w:gridCol w:w="1914"/>
      </w:tblGrid>
      <w:tr w:rsidR="008B4FBB" w:rsidRPr="00B773AA" w14:paraId="0D7616F7" w14:textId="77777777" w:rsidTr="00E43C6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001970" w:themeFill="accent1"/>
            <w:noWrap/>
            <w:hideMark/>
          </w:tcPr>
          <w:p w14:paraId="66FADC9F" w14:textId="1567F1A1" w:rsidR="008B4FBB" w:rsidRPr="00B773AA" w:rsidRDefault="008B4FBB" w:rsidP="008B4FBB">
            <w:r w:rsidRPr="00B773AA">
              <w:rPr>
                <w:color w:val="FFFFFF" w:themeColor="background1"/>
              </w:rPr>
              <w:t>Institution</w:t>
            </w:r>
          </w:p>
        </w:tc>
        <w:tc>
          <w:tcPr>
            <w:tcW w:w="0" w:type="auto"/>
            <w:shd w:val="clear" w:color="auto" w:fill="001970" w:themeFill="accent1"/>
            <w:noWrap/>
            <w:hideMark/>
          </w:tcPr>
          <w:p w14:paraId="40EE9DCC" w14:textId="3EB0B7A1" w:rsidR="008B4FBB" w:rsidRPr="00B773AA" w:rsidRDefault="008B4FBB" w:rsidP="008B4FBB">
            <w:pPr>
              <w:cnfStyle w:val="100000000000" w:firstRow="1" w:lastRow="0" w:firstColumn="0" w:lastColumn="0" w:oddVBand="0" w:evenVBand="0" w:oddHBand="0" w:evenHBand="0" w:firstRowFirstColumn="0" w:firstRowLastColumn="0" w:lastRowFirstColumn="0" w:lastRowLastColumn="0"/>
            </w:pPr>
            <w:r>
              <w:rPr>
                <w:color w:val="FFFFFF" w:themeColor="background1"/>
              </w:rPr>
              <w:t xml:space="preserve">GT Pathways </w:t>
            </w:r>
            <w:r w:rsidRPr="00B773AA">
              <w:rPr>
                <w:color w:val="FFFFFF" w:themeColor="background1"/>
              </w:rPr>
              <w:t>Course</w:t>
            </w:r>
          </w:p>
        </w:tc>
        <w:tc>
          <w:tcPr>
            <w:tcW w:w="0" w:type="auto"/>
            <w:shd w:val="clear" w:color="auto" w:fill="001970" w:themeFill="accent1"/>
            <w:noWrap/>
            <w:hideMark/>
          </w:tcPr>
          <w:p w14:paraId="1D287361" w14:textId="2CAF9477" w:rsidR="008B4FBB" w:rsidRPr="00B773AA" w:rsidRDefault="008B4FBB" w:rsidP="008B4FBB">
            <w:pPr>
              <w:jc w:val="left"/>
              <w:cnfStyle w:val="100000000000" w:firstRow="1" w:lastRow="0" w:firstColumn="0" w:lastColumn="0" w:oddVBand="0" w:evenVBand="0" w:oddHBand="0" w:evenHBand="0" w:firstRowFirstColumn="0" w:firstRowLastColumn="0" w:lastRowFirstColumn="0" w:lastRowLastColumn="0"/>
            </w:pPr>
            <w:r w:rsidRPr="00B773AA">
              <w:rPr>
                <w:color w:val="FFFFFF" w:themeColor="background1"/>
              </w:rPr>
              <w:t>Credit Hours</w:t>
            </w:r>
          </w:p>
        </w:tc>
        <w:tc>
          <w:tcPr>
            <w:tcW w:w="0" w:type="auto"/>
            <w:shd w:val="clear" w:color="auto" w:fill="001970" w:themeFill="accent1"/>
            <w:noWrap/>
            <w:hideMark/>
          </w:tcPr>
          <w:p w14:paraId="33DF02AB" w14:textId="20C21F97" w:rsidR="008B4FBB" w:rsidRPr="00B773AA" w:rsidRDefault="008B4FBB" w:rsidP="008B4FBB">
            <w:pPr>
              <w:jc w:val="left"/>
              <w:cnfStyle w:val="100000000000" w:firstRow="1" w:lastRow="0" w:firstColumn="0" w:lastColumn="0" w:oddVBand="0" w:evenVBand="0" w:oddHBand="0" w:evenHBand="0" w:firstRowFirstColumn="0" w:firstRowLastColumn="0" w:lastRowFirstColumn="0" w:lastRowLastColumn="0"/>
            </w:pPr>
            <w:r w:rsidRPr="00B773AA">
              <w:rPr>
                <w:color w:val="FFFFFF" w:themeColor="background1"/>
              </w:rPr>
              <w:t>Credit Difference</w:t>
            </w:r>
          </w:p>
        </w:tc>
      </w:tr>
      <w:tr w:rsidR="008B4FBB" w:rsidRPr="00B773AA" w14:paraId="7D057F7E" w14:textId="77777777" w:rsidTr="00E43C6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0A17E357" w14:textId="77777777" w:rsidR="008B4FBB" w:rsidRPr="00B773AA" w:rsidRDefault="008B4FBB" w:rsidP="008B4FBB">
            <w:r w:rsidRPr="00B773AA">
              <w:t>Four-year</w:t>
            </w:r>
          </w:p>
        </w:tc>
        <w:tc>
          <w:tcPr>
            <w:tcW w:w="0" w:type="auto"/>
            <w:hideMark/>
          </w:tcPr>
          <w:p w14:paraId="517930EF"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 120 Single Variable Calculus I</w:t>
            </w:r>
          </w:p>
        </w:tc>
        <w:tc>
          <w:tcPr>
            <w:tcW w:w="0" w:type="auto"/>
            <w:noWrap/>
            <w:hideMark/>
          </w:tcPr>
          <w:p w14:paraId="315720BC"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5</w:t>
            </w:r>
          </w:p>
        </w:tc>
        <w:tc>
          <w:tcPr>
            <w:tcW w:w="0" w:type="auto"/>
            <w:noWrap/>
            <w:hideMark/>
          </w:tcPr>
          <w:p w14:paraId="768F92F4"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1C3E0C26"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27555E32" w14:textId="77777777" w:rsidR="008B4FBB" w:rsidRPr="00B773AA" w:rsidRDefault="008B4FBB" w:rsidP="008B4FBB">
            <w:r w:rsidRPr="00B773AA">
              <w:t>Four-year</w:t>
            </w:r>
          </w:p>
        </w:tc>
        <w:tc>
          <w:tcPr>
            <w:tcW w:w="0" w:type="auto"/>
            <w:noWrap/>
            <w:hideMark/>
          </w:tcPr>
          <w:p w14:paraId="110B5B77"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 151 Calculus I</w:t>
            </w:r>
          </w:p>
        </w:tc>
        <w:tc>
          <w:tcPr>
            <w:tcW w:w="0" w:type="auto"/>
            <w:noWrap/>
            <w:hideMark/>
          </w:tcPr>
          <w:p w14:paraId="7BC099A7"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5</w:t>
            </w:r>
          </w:p>
        </w:tc>
        <w:tc>
          <w:tcPr>
            <w:tcW w:w="0" w:type="auto"/>
            <w:noWrap/>
            <w:hideMark/>
          </w:tcPr>
          <w:p w14:paraId="26D38911"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64873BFF" w14:textId="77777777" w:rsidTr="00E43C6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0FDC10" w14:textId="77777777" w:rsidR="008B4FBB" w:rsidRPr="00B773AA" w:rsidRDefault="008B4FBB" w:rsidP="008B4FBB">
            <w:r w:rsidRPr="00B773AA">
              <w:lastRenderedPageBreak/>
              <w:t>Four-year</w:t>
            </w:r>
          </w:p>
        </w:tc>
        <w:tc>
          <w:tcPr>
            <w:tcW w:w="0" w:type="auto"/>
            <w:hideMark/>
          </w:tcPr>
          <w:p w14:paraId="4A7A1F23"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 xml:space="preserve">MATH 160 Calculus </w:t>
            </w:r>
            <w:proofErr w:type="gramStart"/>
            <w:r w:rsidRPr="00B773AA">
              <w:t>For</w:t>
            </w:r>
            <w:proofErr w:type="gramEnd"/>
            <w:r w:rsidRPr="00B773AA">
              <w:t xml:space="preserve"> Physical Scientists I</w:t>
            </w:r>
          </w:p>
        </w:tc>
        <w:tc>
          <w:tcPr>
            <w:tcW w:w="0" w:type="auto"/>
            <w:noWrap/>
            <w:hideMark/>
          </w:tcPr>
          <w:p w14:paraId="4A096CF0"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0" w:type="auto"/>
            <w:noWrap/>
            <w:hideMark/>
          </w:tcPr>
          <w:p w14:paraId="66A50A41"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7DBB69D2" w14:textId="77777777" w:rsidTr="00E43C61">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60515D3C" w14:textId="77777777" w:rsidR="008B4FBB" w:rsidRPr="00B773AA" w:rsidRDefault="008B4FBB" w:rsidP="008B4FBB">
            <w:r w:rsidRPr="00B773AA">
              <w:t>Four-year</w:t>
            </w:r>
          </w:p>
        </w:tc>
        <w:tc>
          <w:tcPr>
            <w:tcW w:w="0" w:type="auto"/>
            <w:hideMark/>
          </w:tcPr>
          <w:p w14:paraId="2C72A1C3"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126 Calculus and Analytic Geometry I</w:t>
            </w:r>
          </w:p>
        </w:tc>
        <w:tc>
          <w:tcPr>
            <w:tcW w:w="0" w:type="auto"/>
            <w:noWrap/>
            <w:hideMark/>
          </w:tcPr>
          <w:p w14:paraId="44B47CF2"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5</w:t>
            </w:r>
          </w:p>
        </w:tc>
        <w:tc>
          <w:tcPr>
            <w:tcW w:w="0" w:type="auto"/>
            <w:noWrap/>
            <w:hideMark/>
          </w:tcPr>
          <w:p w14:paraId="5B2A3837"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46947248"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13A4BA8" w14:textId="77777777" w:rsidR="008B4FBB" w:rsidRPr="00B773AA" w:rsidRDefault="008B4FBB" w:rsidP="008B4FBB">
            <w:r w:rsidRPr="00B773AA">
              <w:t>Four-year</w:t>
            </w:r>
          </w:p>
        </w:tc>
        <w:tc>
          <w:tcPr>
            <w:tcW w:w="0" w:type="auto"/>
            <w:hideMark/>
          </w:tcPr>
          <w:p w14:paraId="34752A39"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221 Calculus I</w:t>
            </w:r>
          </w:p>
        </w:tc>
        <w:tc>
          <w:tcPr>
            <w:tcW w:w="0" w:type="auto"/>
            <w:noWrap/>
            <w:hideMark/>
          </w:tcPr>
          <w:p w14:paraId="0DE19D69"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0" w:type="auto"/>
            <w:noWrap/>
            <w:hideMark/>
          </w:tcPr>
          <w:p w14:paraId="236075D0"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0A76E33A"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08AB0F11" w14:textId="77777777" w:rsidR="008B4FBB" w:rsidRPr="00B773AA" w:rsidRDefault="008B4FBB" w:rsidP="008B4FBB">
            <w:r w:rsidRPr="00B773AA">
              <w:t>Four-year</w:t>
            </w:r>
          </w:p>
        </w:tc>
        <w:tc>
          <w:tcPr>
            <w:tcW w:w="0" w:type="auto"/>
            <w:hideMark/>
          </w:tcPr>
          <w:p w14:paraId="256DC53C"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MTH 1410 Calculus I</w:t>
            </w:r>
          </w:p>
        </w:tc>
        <w:tc>
          <w:tcPr>
            <w:tcW w:w="0" w:type="auto"/>
            <w:noWrap/>
            <w:hideMark/>
          </w:tcPr>
          <w:p w14:paraId="7F346243"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4</w:t>
            </w:r>
          </w:p>
        </w:tc>
        <w:tc>
          <w:tcPr>
            <w:tcW w:w="0" w:type="auto"/>
            <w:noWrap/>
            <w:hideMark/>
          </w:tcPr>
          <w:p w14:paraId="17AAB1E2"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04BE620F"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8F6384B" w14:textId="77777777" w:rsidR="008B4FBB" w:rsidRPr="00B773AA" w:rsidRDefault="008B4FBB" w:rsidP="008B4FBB">
            <w:r w:rsidRPr="00B773AA">
              <w:t>Four-year</w:t>
            </w:r>
          </w:p>
        </w:tc>
        <w:tc>
          <w:tcPr>
            <w:tcW w:w="0" w:type="auto"/>
            <w:hideMark/>
          </w:tcPr>
          <w:p w14:paraId="18DAA111"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1300 Calculus I</w:t>
            </w:r>
          </w:p>
        </w:tc>
        <w:tc>
          <w:tcPr>
            <w:tcW w:w="0" w:type="auto"/>
            <w:noWrap/>
            <w:hideMark/>
          </w:tcPr>
          <w:p w14:paraId="1661BA8E"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5</w:t>
            </w:r>
          </w:p>
        </w:tc>
        <w:tc>
          <w:tcPr>
            <w:tcW w:w="0" w:type="auto"/>
            <w:noWrap/>
            <w:hideMark/>
          </w:tcPr>
          <w:p w14:paraId="3E3EA7F6"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0</w:t>
            </w:r>
          </w:p>
        </w:tc>
      </w:tr>
      <w:tr w:rsidR="008B4FBB" w:rsidRPr="00B773AA" w14:paraId="1D952F1D" w14:textId="77777777" w:rsidTr="00E43C61">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noWrap/>
            <w:hideMark/>
          </w:tcPr>
          <w:p w14:paraId="0FCEF5B6" w14:textId="77777777" w:rsidR="008B4FBB" w:rsidRPr="00B773AA" w:rsidRDefault="008B4FBB" w:rsidP="008B4FBB">
            <w:r w:rsidRPr="00B773AA">
              <w:t>Four-year</w:t>
            </w:r>
          </w:p>
        </w:tc>
        <w:tc>
          <w:tcPr>
            <w:tcW w:w="0" w:type="auto"/>
            <w:hideMark/>
          </w:tcPr>
          <w:p w14:paraId="11B4EE3C"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1310 Calculus, Systems, and Modeling</w:t>
            </w:r>
          </w:p>
        </w:tc>
        <w:tc>
          <w:tcPr>
            <w:tcW w:w="0" w:type="auto"/>
            <w:noWrap/>
            <w:hideMark/>
          </w:tcPr>
          <w:p w14:paraId="6524203A"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5</w:t>
            </w:r>
          </w:p>
        </w:tc>
        <w:tc>
          <w:tcPr>
            <w:tcW w:w="0" w:type="auto"/>
            <w:noWrap/>
            <w:hideMark/>
          </w:tcPr>
          <w:p w14:paraId="35F54642"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0</w:t>
            </w:r>
          </w:p>
        </w:tc>
      </w:tr>
      <w:tr w:rsidR="008B4FBB" w:rsidRPr="00B773AA" w14:paraId="2BB9C06B"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B567429" w14:textId="77777777" w:rsidR="008B4FBB" w:rsidRPr="00B773AA" w:rsidRDefault="008B4FBB" w:rsidP="008B4FBB">
            <w:r w:rsidRPr="00B773AA">
              <w:t>Four-year</w:t>
            </w:r>
          </w:p>
        </w:tc>
        <w:tc>
          <w:tcPr>
            <w:tcW w:w="0" w:type="auto"/>
            <w:hideMark/>
          </w:tcPr>
          <w:p w14:paraId="6EB327AD"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1401 Calculus I</w:t>
            </w:r>
          </w:p>
        </w:tc>
        <w:tc>
          <w:tcPr>
            <w:tcW w:w="0" w:type="auto"/>
            <w:noWrap/>
            <w:hideMark/>
          </w:tcPr>
          <w:p w14:paraId="6A060F82"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0" w:type="auto"/>
            <w:noWrap/>
            <w:hideMark/>
          </w:tcPr>
          <w:p w14:paraId="058DCB37"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r w:rsidR="008B4FBB" w:rsidRPr="00B773AA" w14:paraId="0FAA7E56" w14:textId="77777777" w:rsidTr="00E43C61">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72C79472" w14:textId="77777777" w:rsidR="008B4FBB" w:rsidRPr="00B773AA" w:rsidRDefault="008B4FBB" w:rsidP="008B4FBB">
            <w:r w:rsidRPr="00B773AA">
              <w:t>Four-year</w:t>
            </w:r>
          </w:p>
        </w:tc>
        <w:tc>
          <w:tcPr>
            <w:tcW w:w="0" w:type="auto"/>
            <w:hideMark/>
          </w:tcPr>
          <w:p w14:paraId="6D96D112"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MATH 131 Calculus I</w:t>
            </w:r>
          </w:p>
        </w:tc>
        <w:tc>
          <w:tcPr>
            <w:tcW w:w="0" w:type="auto"/>
            <w:noWrap/>
            <w:hideMark/>
          </w:tcPr>
          <w:p w14:paraId="4DDFA2E3"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4</w:t>
            </w:r>
          </w:p>
        </w:tc>
        <w:tc>
          <w:tcPr>
            <w:tcW w:w="0" w:type="auto"/>
            <w:noWrap/>
            <w:hideMark/>
          </w:tcPr>
          <w:p w14:paraId="1778C857" w14:textId="77777777" w:rsidR="008B4FBB" w:rsidRPr="00B773AA" w:rsidRDefault="008B4FBB" w:rsidP="00E2124D">
            <w:pPr>
              <w:cnfStyle w:val="000000010000" w:firstRow="0" w:lastRow="0" w:firstColumn="0" w:lastColumn="0" w:oddVBand="0" w:evenVBand="0" w:oddHBand="0" w:evenHBand="1" w:firstRowFirstColumn="0" w:firstRowLastColumn="0" w:lastRowFirstColumn="0" w:lastRowLastColumn="0"/>
            </w:pPr>
            <w:r w:rsidRPr="00B773AA">
              <w:t>-1</w:t>
            </w:r>
          </w:p>
        </w:tc>
      </w:tr>
      <w:tr w:rsidR="008B4FBB" w:rsidRPr="00B773AA" w14:paraId="5A18553D" w14:textId="77777777" w:rsidTr="00E43C6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D9AD083" w14:textId="77777777" w:rsidR="008B4FBB" w:rsidRPr="00B773AA" w:rsidRDefault="008B4FBB" w:rsidP="008B4FBB">
            <w:r w:rsidRPr="00B773AA">
              <w:t>Four-year</w:t>
            </w:r>
          </w:p>
        </w:tc>
        <w:tc>
          <w:tcPr>
            <w:tcW w:w="0" w:type="auto"/>
            <w:hideMark/>
          </w:tcPr>
          <w:p w14:paraId="673E3157"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MATH 151 Calculus I</w:t>
            </w:r>
          </w:p>
        </w:tc>
        <w:tc>
          <w:tcPr>
            <w:tcW w:w="0" w:type="auto"/>
            <w:noWrap/>
            <w:hideMark/>
          </w:tcPr>
          <w:p w14:paraId="57F7CB45"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4</w:t>
            </w:r>
          </w:p>
        </w:tc>
        <w:tc>
          <w:tcPr>
            <w:tcW w:w="0" w:type="auto"/>
            <w:noWrap/>
            <w:hideMark/>
          </w:tcPr>
          <w:p w14:paraId="583DE8C9" w14:textId="77777777" w:rsidR="008B4FBB" w:rsidRPr="00B773AA" w:rsidRDefault="008B4FBB" w:rsidP="00E2124D">
            <w:pPr>
              <w:cnfStyle w:val="000000100000" w:firstRow="0" w:lastRow="0" w:firstColumn="0" w:lastColumn="0" w:oddVBand="0" w:evenVBand="0" w:oddHBand="1" w:evenHBand="0" w:firstRowFirstColumn="0" w:firstRowLastColumn="0" w:lastRowFirstColumn="0" w:lastRowLastColumn="0"/>
            </w:pPr>
            <w:r w:rsidRPr="00B773AA">
              <w:t>-1</w:t>
            </w:r>
          </w:p>
        </w:tc>
      </w:tr>
    </w:tbl>
    <w:p w14:paraId="3453E3AE" w14:textId="77777777" w:rsidR="00B773AA" w:rsidRPr="00B773AA" w:rsidRDefault="00B773AA" w:rsidP="00B773AA"/>
    <w:sectPr w:rsidR="00B773AA" w:rsidRPr="00B773AA" w:rsidSect="00D86A65">
      <w:type w:val="continuous"/>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44D1" w14:textId="77777777" w:rsidR="00A253D0" w:rsidRDefault="00A253D0" w:rsidP="00385275">
      <w:r>
        <w:separator/>
      </w:r>
    </w:p>
  </w:endnote>
  <w:endnote w:type="continuationSeparator" w:id="0">
    <w:p w14:paraId="1CB2EB3B" w14:textId="77777777" w:rsidR="00A253D0" w:rsidRDefault="00A253D0" w:rsidP="0038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4D"/>
    <w:family w:val="auto"/>
    <w:notTrueType/>
    <w:pitch w:val="variable"/>
    <w:sig w:usb0="A00000AF" w:usb1="4000004B" w:usb2="00000000" w:usb3="00000000" w:csb0="00000093" w:csb1="00000000"/>
  </w:font>
  <w:font w:name="Lao MN">
    <w:altName w:val="DokChampa"/>
    <w:charset w:val="00"/>
    <w:family w:val="auto"/>
    <w:pitch w:val="variable"/>
    <w:sig w:usb0="02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charset w:val="4D"/>
    <w:family w:val="auto"/>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Helvetica-Bold">
    <w:altName w:val="Helvetica"/>
    <w:panose1 w:val="00000000000000000000"/>
    <w:charset w:val="4D"/>
    <w:family w:val="auto"/>
    <w:notTrueType/>
    <w:pitch w:val="default"/>
    <w:sig w:usb0="00000003" w:usb1="00000000" w:usb2="00000000" w:usb3="00000000" w:csb0="00000001" w:csb1="00000000"/>
  </w:font>
  <w:font w:name="MuseoSlab-500">
    <w:altName w:val="Cambria"/>
    <w:panose1 w:val="00000000000000000000"/>
    <w:charset w:val="4D"/>
    <w:family w:val="auto"/>
    <w:notTrueType/>
    <w:pitch w:val="variable"/>
    <w:sig w:usb0="A00000AF" w:usb1="4000004B" w:usb2="00000000" w:usb3="00000000" w:csb0="00000093" w:csb1="00000000"/>
  </w:font>
  <w:font w:name="TrebuchetMS-Bold">
    <w:altName w:val="Calibri"/>
    <w:panose1 w:val="00000000000000000000"/>
    <w:charset w:val="4D"/>
    <w:family w:val="auto"/>
    <w:notTrueType/>
    <w:pitch w:val="default"/>
    <w:sig w:usb0="00000003" w:usb1="00000000" w:usb2="00000000" w:usb3="00000000" w:csb0="00000001" w:csb1="00000000"/>
  </w:font>
  <w:font w:name="HelveticaNeue">
    <w:altName w:val="Aria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86B6" w14:textId="77777777" w:rsidR="00A253D0" w:rsidRDefault="00A253D0" w:rsidP="00385275">
      <w:r>
        <w:separator/>
      </w:r>
    </w:p>
  </w:footnote>
  <w:footnote w:type="continuationSeparator" w:id="0">
    <w:p w14:paraId="620C41D2" w14:textId="77777777" w:rsidR="00A253D0" w:rsidRDefault="00A253D0" w:rsidP="00385275">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G8gImw/26rWT9" int2:id="AijzzSz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079"/>
    <w:multiLevelType w:val="hybridMultilevel"/>
    <w:tmpl w:val="93801BD2"/>
    <w:lvl w:ilvl="0" w:tplc="B33200EC">
      <w:start w:val="1"/>
      <w:numFmt w:val="bullet"/>
      <w:lvlText w:val="•"/>
      <w:lvlJc w:val="left"/>
      <w:pPr>
        <w:tabs>
          <w:tab w:val="num" w:pos="720"/>
        </w:tabs>
        <w:ind w:left="720" w:hanging="360"/>
      </w:pPr>
      <w:rPr>
        <w:rFonts w:ascii="Arial" w:hAnsi="Arial" w:hint="default"/>
      </w:rPr>
    </w:lvl>
    <w:lvl w:ilvl="1" w:tplc="D646E60E">
      <w:start w:val="515"/>
      <w:numFmt w:val="bullet"/>
      <w:lvlText w:val="•"/>
      <w:lvlJc w:val="left"/>
      <w:pPr>
        <w:tabs>
          <w:tab w:val="num" w:pos="1440"/>
        </w:tabs>
        <w:ind w:left="1440" w:hanging="360"/>
      </w:pPr>
      <w:rPr>
        <w:rFonts w:ascii="Arial" w:hAnsi="Arial" w:hint="default"/>
      </w:rPr>
    </w:lvl>
    <w:lvl w:ilvl="2" w:tplc="5A0854E0" w:tentative="1">
      <w:start w:val="1"/>
      <w:numFmt w:val="bullet"/>
      <w:lvlText w:val="•"/>
      <w:lvlJc w:val="left"/>
      <w:pPr>
        <w:tabs>
          <w:tab w:val="num" w:pos="2160"/>
        </w:tabs>
        <w:ind w:left="2160" w:hanging="360"/>
      </w:pPr>
      <w:rPr>
        <w:rFonts w:ascii="Arial" w:hAnsi="Arial" w:hint="default"/>
      </w:rPr>
    </w:lvl>
    <w:lvl w:ilvl="3" w:tplc="90FEEAE4" w:tentative="1">
      <w:start w:val="1"/>
      <w:numFmt w:val="bullet"/>
      <w:lvlText w:val="•"/>
      <w:lvlJc w:val="left"/>
      <w:pPr>
        <w:tabs>
          <w:tab w:val="num" w:pos="2880"/>
        </w:tabs>
        <w:ind w:left="2880" w:hanging="360"/>
      </w:pPr>
      <w:rPr>
        <w:rFonts w:ascii="Arial" w:hAnsi="Arial" w:hint="default"/>
      </w:rPr>
    </w:lvl>
    <w:lvl w:ilvl="4" w:tplc="AA4A7D78" w:tentative="1">
      <w:start w:val="1"/>
      <w:numFmt w:val="bullet"/>
      <w:lvlText w:val="•"/>
      <w:lvlJc w:val="left"/>
      <w:pPr>
        <w:tabs>
          <w:tab w:val="num" w:pos="3600"/>
        </w:tabs>
        <w:ind w:left="3600" w:hanging="360"/>
      </w:pPr>
      <w:rPr>
        <w:rFonts w:ascii="Arial" w:hAnsi="Arial" w:hint="default"/>
      </w:rPr>
    </w:lvl>
    <w:lvl w:ilvl="5" w:tplc="D51644CA" w:tentative="1">
      <w:start w:val="1"/>
      <w:numFmt w:val="bullet"/>
      <w:lvlText w:val="•"/>
      <w:lvlJc w:val="left"/>
      <w:pPr>
        <w:tabs>
          <w:tab w:val="num" w:pos="4320"/>
        </w:tabs>
        <w:ind w:left="4320" w:hanging="360"/>
      </w:pPr>
      <w:rPr>
        <w:rFonts w:ascii="Arial" w:hAnsi="Arial" w:hint="default"/>
      </w:rPr>
    </w:lvl>
    <w:lvl w:ilvl="6" w:tplc="78723BBE" w:tentative="1">
      <w:start w:val="1"/>
      <w:numFmt w:val="bullet"/>
      <w:lvlText w:val="•"/>
      <w:lvlJc w:val="left"/>
      <w:pPr>
        <w:tabs>
          <w:tab w:val="num" w:pos="5040"/>
        </w:tabs>
        <w:ind w:left="5040" w:hanging="360"/>
      </w:pPr>
      <w:rPr>
        <w:rFonts w:ascii="Arial" w:hAnsi="Arial" w:hint="default"/>
      </w:rPr>
    </w:lvl>
    <w:lvl w:ilvl="7" w:tplc="65B08750" w:tentative="1">
      <w:start w:val="1"/>
      <w:numFmt w:val="bullet"/>
      <w:lvlText w:val="•"/>
      <w:lvlJc w:val="left"/>
      <w:pPr>
        <w:tabs>
          <w:tab w:val="num" w:pos="5760"/>
        </w:tabs>
        <w:ind w:left="5760" w:hanging="360"/>
      </w:pPr>
      <w:rPr>
        <w:rFonts w:ascii="Arial" w:hAnsi="Arial" w:hint="default"/>
      </w:rPr>
    </w:lvl>
    <w:lvl w:ilvl="8" w:tplc="984AD7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126C4E"/>
    <w:multiLevelType w:val="hybridMultilevel"/>
    <w:tmpl w:val="5EB6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8197D"/>
    <w:multiLevelType w:val="hybridMultilevel"/>
    <w:tmpl w:val="EBBA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06484"/>
    <w:multiLevelType w:val="hybridMultilevel"/>
    <w:tmpl w:val="ECF06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324A5"/>
    <w:multiLevelType w:val="hybridMultilevel"/>
    <w:tmpl w:val="FA34632A"/>
    <w:lvl w:ilvl="0" w:tplc="11B6CE78">
      <w:start w:val="1"/>
      <w:numFmt w:val="bullet"/>
      <w:lvlText w:val="•"/>
      <w:lvlJc w:val="left"/>
      <w:pPr>
        <w:tabs>
          <w:tab w:val="num" w:pos="720"/>
        </w:tabs>
        <w:ind w:left="720" w:hanging="360"/>
      </w:pPr>
      <w:rPr>
        <w:rFonts w:ascii="Arial" w:hAnsi="Arial" w:hint="default"/>
      </w:rPr>
    </w:lvl>
    <w:lvl w:ilvl="1" w:tplc="80F0F74C" w:tentative="1">
      <w:start w:val="1"/>
      <w:numFmt w:val="bullet"/>
      <w:lvlText w:val="•"/>
      <w:lvlJc w:val="left"/>
      <w:pPr>
        <w:tabs>
          <w:tab w:val="num" w:pos="1440"/>
        </w:tabs>
        <w:ind w:left="1440" w:hanging="360"/>
      </w:pPr>
      <w:rPr>
        <w:rFonts w:ascii="Arial" w:hAnsi="Arial" w:hint="default"/>
      </w:rPr>
    </w:lvl>
    <w:lvl w:ilvl="2" w:tplc="9FA288BC" w:tentative="1">
      <w:start w:val="1"/>
      <w:numFmt w:val="bullet"/>
      <w:lvlText w:val="•"/>
      <w:lvlJc w:val="left"/>
      <w:pPr>
        <w:tabs>
          <w:tab w:val="num" w:pos="2160"/>
        </w:tabs>
        <w:ind w:left="2160" w:hanging="360"/>
      </w:pPr>
      <w:rPr>
        <w:rFonts w:ascii="Arial" w:hAnsi="Arial" w:hint="default"/>
      </w:rPr>
    </w:lvl>
    <w:lvl w:ilvl="3" w:tplc="24FC1D32" w:tentative="1">
      <w:start w:val="1"/>
      <w:numFmt w:val="bullet"/>
      <w:lvlText w:val="•"/>
      <w:lvlJc w:val="left"/>
      <w:pPr>
        <w:tabs>
          <w:tab w:val="num" w:pos="2880"/>
        </w:tabs>
        <w:ind w:left="2880" w:hanging="360"/>
      </w:pPr>
      <w:rPr>
        <w:rFonts w:ascii="Arial" w:hAnsi="Arial" w:hint="default"/>
      </w:rPr>
    </w:lvl>
    <w:lvl w:ilvl="4" w:tplc="87DC8238" w:tentative="1">
      <w:start w:val="1"/>
      <w:numFmt w:val="bullet"/>
      <w:lvlText w:val="•"/>
      <w:lvlJc w:val="left"/>
      <w:pPr>
        <w:tabs>
          <w:tab w:val="num" w:pos="3600"/>
        </w:tabs>
        <w:ind w:left="3600" w:hanging="360"/>
      </w:pPr>
      <w:rPr>
        <w:rFonts w:ascii="Arial" w:hAnsi="Arial" w:hint="default"/>
      </w:rPr>
    </w:lvl>
    <w:lvl w:ilvl="5" w:tplc="FDB6CB94" w:tentative="1">
      <w:start w:val="1"/>
      <w:numFmt w:val="bullet"/>
      <w:lvlText w:val="•"/>
      <w:lvlJc w:val="left"/>
      <w:pPr>
        <w:tabs>
          <w:tab w:val="num" w:pos="4320"/>
        </w:tabs>
        <w:ind w:left="4320" w:hanging="360"/>
      </w:pPr>
      <w:rPr>
        <w:rFonts w:ascii="Arial" w:hAnsi="Arial" w:hint="default"/>
      </w:rPr>
    </w:lvl>
    <w:lvl w:ilvl="6" w:tplc="A76C54A8" w:tentative="1">
      <w:start w:val="1"/>
      <w:numFmt w:val="bullet"/>
      <w:lvlText w:val="•"/>
      <w:lvlJc w:val="left"/>
      <w:pPr>
        <w:tabs>
          <w:tab w:val="num" w:pos="5040"/>
        </w:tabs>
        <w:ind w:left="5040" w:hanging="360"/>
      </w:pPr>
      <w:rPr>
        <w:rFonts w:ascii="Arial" w:hAnsi="Arial" w:hint="default"/>
      </w:rPr>
    </w:lvl>
    <w:lvl w:ilvl="7" w:tplc="295E648E" w:tentative="1">
      <w:start w:val="1"/>
      <w:numFmt w:val="bullet"/>
      <w:lvlText w:val="•"/>
      <w:lvlJc w:val="left"/>
      <w:pPr>
        <w:tabs>
          <w:tab w:val="num" w:pos="5760"/>
        </w:tabs>
        <w:ind w:left="5760" w:hanging="360"/>
      </w:pPr>
      <w:rPr>
        <w:rFonts w:ascii="Arial" w:hAnsi="Arial" w:hint="default"/>
      </w:rPr>
    </w:lvl>
    <w:lvl w:ilvl="8" w:tplc="1C229D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E56384"/>
    <w:multiLevelType w:val="hybridMultilevel"/>
    <w:tmpl w:val="FD4AB312"/>
    <w:lvl w:ilvl="0" w:tplc="11B6CE7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22E73"/>
    <w:multiLevelType w:val="hybridMultilevel"/>
    <w:tmpl w:val="B314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164F3"/>
    <w:multiLevelType w:val="hybridMultilevel"/>
    <w:tmpl w:val="2722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54360"/>
    <w:multiLevelType w:val="hybridMultilevel"/>
    <w:tmpl w:val="0BA2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DD0696"/>
    <w:multiLevelType w:val="hybridMultilevel"/>
    <w:tmpl w:val="3C68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7B46C0"/>
    <w:multiLevelType w:val="hybridMultilevel"/>
    <w:tmpl w:val="E260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836C1"/>
    <w:multiLevelType w:val="hybridMultilevel"/>
    <w:tmpl w:val="7170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163572">
    <w:abstractNumId w:val="2"/>
  </w:num>
  <w:num w:numId="2" w16cid:durableId="935870988">
    <w:abstractNumId w:val="0"/>
  </w:num>
  <w:num w:numId="3" w16cid:durableId="371079580">
    <w:abstractNumId w:val="10"/>
  </w:num>
  <w:num w:numId="4" w16cid:durableId="861624694">
    <w:abstractNumId w:val="7"/>
  </w:num>
  <w:num w:numId="5" w16cid:durableId="1610090439">
    <w:abstractNumId w:val="9"/>
  </w:num>
  <w:num w:numId="6" w16cid:durableId="102770079">
    <w:abstractNumId w:val="3"/>
  </w:num>
  <w:num w:numId="7" w16cid:durableId="1250626629">
    <w:abstractNumId w:val="6"/>
  </w:num>
  <w:num w:numId="8" w16cid:durableId="1748646034">
    <w:abstractNumId w:val="8"/>
  </w:num>
  <w:num w:numId="9" w16cid:durableId="137305402">
    <w:abstractNumId w:val="4"/>
  </w:num>
  <w:num w:numId="10" w16cid:durableId="1564562138">
    <w:abstractNumId w:val="5"/>
  </w:num>
  <w:num w:numId="11" w16cid:durableId="2052998257">
    <w:abstractNumId w:val="11"/>
  </w:num>
  <w:num w:numId="12" w16cid:durableId="22492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9E"/>
    <w:rsid w:val="00002429"/>
    <w:rsid w:val="00003F00"/>
    <w:rsid w:val="00013548"/>
    <w:rsid w:val="00022433"/>
    <w:rsid w:val="0002560C"/>
    <w:rsid w:val="00025F01"/>
    <w:rsid w:val="00047989"/>
    <w:rsid w:val="00054662"/>
    <w:rsid w:val="0007070A"/>
    <w:rsid w:val="00073B28"/>
    <w:rsid w:val="00086951"/>
    <w:rsid w:val="000900D7"/>
    <w:rsid w:val="00090781"/>
    <w:rsid w:val="0009492A"/>
    <w:rsid w:val="000B42EE"/>
    <w:rsid w:val="000D1A80"/>
    <w:rsid w:val="000D481C"/>
    <w:rsid w:val="000E6343"/>
    <w:rsid w:val="000E7E5C"/>
    <w:rsid w:val="000F468A"/>
    <w:rsid w:val="00106CAA"/>
    <w:rsid w:val="0011748E"/>
    <w:rsid w:val="001276F0"/>
    <w:rsid w:val="00132504"/>
    <w:rsid w:val="001436C9"/>
    <w:rsid w:val="0015026B"/>
    <w:rsid w:val="001562E2"/>
    <w:rsid w:val="001607AE"/>
    <w:rsid w:val="001923ED"/>
    <w:rsid w:val="001A45B6"/>
    <w:rsid w:val="001C0DA6"/>
    <w:rsid w:val="001D18C5"/>
    <w:rsid w:val="001D45DA"/>
    <w:rsid w:val="001D7282"/>
    <w:rsid w:val="001D7E58"/>
    <w:rsid w:val="001E5562"/>
    <w:rsid w:val="001F3AE2"/>
    <w:rsid w:val="0020063A"/>
    <w:rsid w:val="002038D5"/>
    <w:rsid w:val="00221FE1"/>
    <w:rsid w:val="00222BA9"/>
    <w:rsid w:val="002265B1"/>
    <w:rsid w:val="00231091"/>
    <w:rsid w:val="002314F1"/>
    <w:rsid w:val="00233DD7"/>
    <w:rsid w:val="002412F4"/>
    <w:rsid w:val="002510A4"/>
    <w:rsid w:val="0025149F"/>
    <w:rsid w:val="00252D6C"/>
    <w:rsid w:val="00273B19"/>
    <w:rsid w:val="00276CEC"/>
    <w:rsid w:val="00297F49"/>
    <w:rsid w:val="002A7B60"/>
    <w:rsid w:val="002B5F32"/>
    <w:rsid w:val="002B68D8"/>
    <w:rsid w:val="002C3708"/>
    <w:rsid w:val="002D2EBD"/>
    <w:rsid w:val="002D3E2A"/>
    <w:rsid w:val="002F10C6"/>
    <w:rsid w:val="002F3BA0"/>
    <w:rsid w:val="003044ED"/>
    <w:rsid w:val="00311DB5"/>
    <w:rsid w:val="00335A7C"/>
    <w:rsid w:val="003367B6"/>
    <w:rsid w:val="003472A7"/>
    <w:rsid w:val="0035187A"/>
    <w:rsid w:val="00354AE8"/>
    <w:rsid w:val="00357B5D"/>
    <w:rsid w:val="00365EC9"/>
    <w:rsid w:val="00384A22"/>
    <w:rsid w:val="00385275"/>
    <w:rsid w:val="00392BA3"/>
    <w:rsid w:val="003A2908"/>
    <w:rsid w:val="003B340B"/>
    <w:rsid w:val="003C02D2"/>
    <w:rsid w:val="003C270D"/>
    <w:rsid w:val="003D0AFF"/>
    <w:rsid w:val="003D68A8"/>
    <w:rsid w:val="00401D2E"/>
    <w:rsid w:val="00404295"/>
    <w:rsid w:val="00432788"/>
    <w:rsid w:val="00436F0F"/>
    <w:rsid w:val="004775E9"/>
    <w:rsid w:val="004875AF"/>
    <w:rsid w:val="004910B3"/>
    <w:rsid w:val="00495677"/>
    <w:rsid w:val="004A0BCD"/>
    <w:rsid w:val="004B77FF"/>
    <w:rsid w:val="004C3200"/>
    <w:rsid w:val="004D3665"/>
    <w:rsid w:val="004D5701"/>
    <w:rsid w:val="004F4866"/>
    <w:rsid w:val="0050050F"/>
    <w:rsid w:val="00506165"/>
    <w:rsid w:val="005151DD"/>
    <w:rsid w:val="00521E9B"/>
    <w:rsid w:val="00532E11"/>
    <w:rsid w:val="00536478"/>
    <w:rsid w:val="00543FB8"/>
    <w:rsid w:val="00545299"/>
    <w:rsid w:val="005465B3"/>
    <w:rsid w:val="00546A03"/>
    <w:rsid w:val="00563E25"/>
    <w:rsid w:val="005843BF"/>
    <w:rsid w:val="00592536"/>
    <w:rsid w:val="00594447"/>
    <w:rsid w:val="00597FC2"/>
    <w:rsid w:val="005C40CE"/>
    <w:rsid w:val="005D2E3D"/>
    <w:rsid w:val="005D4CD3"/>
    <w:rsid w:val="005E2C77"/>
    <w:rsid w:val="005E3BE7"/>
    <w:rsid w:val="00604CFA"/>
    <w:rsid w:val="00625E07"/>
    <w:rsid w:val="0062619E"/>
    <w:rsid w:val="006406CA"/>
    <w:rsid w:val="00640EB8"/>
    <w:rsid w:val="00654341"/>
    <w:rsid w:val="00664DB9"/>
    <w:rsid w:val="006775E5"/>
    <w:rsid w:val="00697DE0"/>
    <w:rsid w:val="006A0AFD"/>
    <w:rsid w:val="006B4714"/>
    <w:rsid w:val="006B6BE4"/>
    <w:rsid w:val="006B7D2A"/>
    <w:rsid w:val="006C35A4"/>
    <w:rsid w:val="006C6E6F"/>
    <w:rsid w:val="006D2390"/>
    <w:rsid w:val="006E32E0"/>
    <w:rsid w:val="006E5DEC"/>
    <w:rsid w:val="006E721B"/>
    <w:rsid w:val="006F4C5B"/>
    <w:rsid w:val="006F742F"/>
    <w:rsid w:val="006F7446"/>
    <w:rsid w:val="00701D40"/>
    <w:rsid w:val="0070557C"/>
    <w:rsid w:val="007077F3"/>
    <w:rsid w:val="00707ECE"/>
    <w:rsid w:val="0071040E"/>
    <w:rsid w:val="0073289B"/>
    <w:rsid w:val="00733D95"/>
    <w:rsid w:val="00735F07"/>
    <w:rsid w:val="00743593"/>
    <w:rsid w:val="00744547"/>
    <w:rsid w:val="00756250"/>
    <w:rsid w:val="00757223"/>
    <w:rsid w:val="0077717B"/>
    <w:rsid w:val="00784746"/>
    <w:rsid w:val="00784B55"/>
    <w:rsid w:val="00784BC4"/>
    <w:rsid w:val="00794F10"/>
    <w:rsid w:val="007B6671"/>
    <w:rsid w:val="007B73F9"/>
    <w:rsid w:val="007C146A"/>
    <w:rsid w:val="007D290D"/>
    <w:rsid w:val="007E07EE"/>
    <w:rsid w:val="007E38E4"/>
    <w:rsid w:val="007E450F"/>
    <w:rsid w:val="007E4537"/>
    <w:rsid w:val="007F5A6D"/>
    <w:rsid w:val="00805612"/>
    <w:rsid w:val="0081262A"/>
    <w:rsid w:val="0082764E"/>
    <w:rsid w:val="0083122F"/>
    <w:rsid w:val="00856907"/>
    <w:rsid w:val="00877FE2"/>
    <w:rsid w:val="008B10C9"/>
    <w:rsid w:val="008B4FBB"/>
    <w:rsid w:val="008C61A7"/>
    <w:rsid w:val="008C7BD4"/>
    <w:rsid w:val="008D10A6"/>
    <w:rsid w:val="008E6A32"/>
    <w:rsid w:val="008F44DD"/>
    <w:rsid w:val="009005C9"/>
    <w:rsid w:val="009128CD"/>
    <w:rsid w:val="00913426"/>
    <w:rsid w:val="00913D23"/>
    <w:rsid w:val="00917135"/>
    <w:rsid w:val="0092764C"/>
    <w:rsid w:val="00935E32"/>
    <w:rsid w:val="00943695"/>
    <w:rsid w:val="00946E71"/>
    <w:rsid w:val="00950255"/>
    <w:rsid w:val="009530F9"/>
    <w:rsid w:val="0095752C"/>
    <w:rsid w:val="009862A0"/>
    <w:rsid w:val="009875F3"/>
    <w:rsid w:val="009913FB"/>
    <w:rsid w:val="00991FE0"/>
    <w:rsid w:val="009B383D"/>
    <w:rsid w:val="009C7A48"/>
    <w:rsid w:val="009D0DB2"/>
    <w:rsid w:val="009D3937"/>
    <w:rsid w:val="009D7067"/>
    <w:rsid w:val="009D718A"/>
    <w:rsid w:val="009E30AB"/>
    <w:rsid w:val="009F746C"/>
    <w:rsid w:val="00A02B20"/>
    <w:rsid w:val="00A03D07"/>
    <w:rsid w:val="00A056E6"/>
    <w:rsid w:val="00A150B0"/>
    <w:rsid w:val="00A253D0"/>
    <w:rsid w:val="00A3429F"/>
    <w:rsid w:val="00A41308"/>
    <w:rsid w:val="00A4605D"/>
    <w:rsid w:val="00A55D29"/>
    <w:rsid w:val="00A561EE"/>
    <w:rsid w:val="00A6561C"/>
    <w:rsid w:val="00A728C4"/>
    <w:rsid w:val="00A75A2B"/>
    <w:rsid w:val="00A7669B"/>
    <w:rsid w:val="00A81EEE"/>
    <w:rsid w:val="00A82BBD"/>
    <w:rsid w:val="00A87A38"/>
    <w:rsid w:val="00A9109F"/>
    <w:rsid w:val="00A95748"/>
    <w:rsid w:val="00AA6753"/>
    <w:rsid w:val="00AA7510"/>
    <w:rsid w:val="00AC20AC"/>
    <w:rsid w:val="00AC7192"/>
    <w:rsid w:val="00AD43A5"/>
    <w:rsid w:val="00AF4EA3"/>
    <w:rsid w:val="00AF6074"/>
    <w:rsid w:val="00B01D0D"/>
    <w:rsid w:val="00B027C6"/>
    <w:rsid w:val="00B06169"/>
    <w:rsid w:val="00B10F89"/>
    <w:rsid w:val="00B202DF"/>
    <w:rsid w:val="00B22CBD"/>
    <w:rsid w:val="00B341B0"/>
    <w:rsid w:val="00B37D91"/>
    <w:rsid w:val="00B40B42"/>
    <w:rsid w:val="00B43008"/>
    <w:rsid w:val="00B6292F"/>
    <w:rsid w:val="00B71B9E"/>
    <w:rsid w:val="00B72ABC"/>
    <w:rsid w:val="00B773AA"/>
    <w:rsid w:val="00B8415D"/>
    <w:rsid w:val="00B95104"/>
    <w:rsid w:val="00BA2BD7"/>
    <w:rsid w:val="00BA2FD0"/>
    <w:rsid w:val="00BB37B3"/>
    <w:rsid w:val="00BC49E7"/>
    <w:rsid w:val="00BC5AC2"/>
    <w:rsid w:val="00BD2FD4"/>
    <w:rsid w:val="00BD6A6E"/>
    <w:rsid w:val="00BE114D"/>
    <w:rsid w:val="00BE2296"/>
    <w:rsid w:val="00BE3799"/>
    <w:rsid w:val="00BE73B5"/>
    <w:rsid w:val="00C02E67"/>
    <w:rsid w:val="00C10BE9"/>
    <w:rsid w:val="00C346D7"/>
    <w:rsid w:val="00C405BB"/>
    <w:rsid w:val="00C43A94"/>
    <w:rsid w:val="00C65626"/>
    <w:rsid w:val="00C74594"/>
    <w:rsid w:val="00C802D1"/>
    <w:rsid w:val="00C8253B"/>
    <w:rsid w:val="00C847AE"/>
    <w:rsid w:val="00C929C5"/>
    <w:rsid w:val="00CA1596"/>
    <w:rsid w:val="00CA15CC"/>
    <w:rsid w:val="00CA254B"/>
    <w:rsid w:val="00CA40A1"/>
    <w:rsid w:val="00CA6192"/>
    <w:rsid w:val="00CC7C41"/>
    <w:rsid w:val="00CD1356"/>
    <w:rsid w:val="00CD4018"/>
    <w:rsid w:val="00CD4631"/>
    <w:rsid w:val="00CD5A4B"/>
    <w:rsid w:val="00CD5FA6"/>
    <w:rsid w:val="00CE0B8E"/>
    <w:rsid w:val="00CE6F98"/>
    <w:rsid w:val="00CE7A99"/>
    <w:rsid w:val="00CF1624"/>
    <w:rsid w:val="00CF242F"/>
    <w:rsid w:val="00CF25D1"/>
    <w:rsid w:val="00CF71FB"/>
    <w:rsid w:val="00D008F0"/>
    <w:rsid w:val="00D00F34"/>
    <w:rsid w:val="00D06122"/>
    <w:rsid w:val="00D10E63"/>
    <w:rsid w:val="00D3646E"/>
    <w:rsid w:val="00D4505D"/>
    <w:rsid w:val="00D50016"/>
    <w:rsid w:val="00D52052"/>
    <w:rsid w:val="00D53A42"/>
    <w:rsid w:val="00D57AB5"/>
    <w:rsid w:val="00D62E0E"/>
    <w:rsid w:val="00D67A8A"/>
    <w:rsid w:val="00D81504"/>
    <w:rsid w:val="00D86A65"/>
    <w:rsid w:val="00D87FB4"/>
    <w:rsid w:val="00D91BC1"/>
    <w:rsid w:val="00D93FAA"/>
    <w:rsid w:val="00D97C27"/>
    <w:rsid w:val="00DB7CCC"/>
    <w:rsid w:val="00DC4F9E"/>
    <w:rsid w:val="00DD2E6C"/>
    <w:rsid w:val="00DD3620"/>
    <w:rsid w:val="00DE7197"/>
    <w:rsid w:val="00DF0166"/>
    <w:rsid w:val="00E013F5"/>
    <w:rsid w:val="00E01CF9"/>
    <w:rsid w:val="00E14824"/>
    <w:rsid w:val="00E2124D"/>
    <w:rsid w:val="00E32D60"/>
    <w:rsid w:val="00E377F1"/>
    <w:rsid w:val="00E41E34"/>
    <w:rsid w:val="00E43C61"/>
    <w:rsid w:val="00E63243"/>
    <w:rsid w:val="00E641D9"/>
    <w:rsid w:val="00E9679F"/>
    <w:rsid w:val="00EA14DA"/>
    <w:rsid w:val="00EB184C"/>
    <w:rsid w:val="00EB6303"/>
    <w:rsid w:val="00EC189A"/>
    <w:rsid w:val="00EC4159"/>
    <w:rsid w:val="00ED2447"/>
    <w:rsid w:val="00EE2889"/>
    <w:rsid w:val="00EE340A"/>
    <w:rsid w:val="00EF0F2F"/>
    <w:rsid w:val="00EF3A3C"/>
    <w:rsid w:val="00F14E66"/>
    <w:rsid w:val="00F32FEE"/>
    <w:rsid w:val="00F4337F"/>
    <w:rsid w:val="00F44430"/>
    <w:rsid w:val="00F44A79"/>
    <w:rsid w:val="00F4507B"/>
    <w:rsid w:val="00F519B5"/>
    <w:rsid w:val="00F52749"/>
    <w:rsid w:val="00F536AB"/>
    <w:rsid w:val="00F77771"/>
    <w:rsid w:val="00F803FD"/>
    <w:rsid w:val="00F83D7E"/>
    <w:rsid w:val="00F904BA"/>
    <w:rsid w:val="00F928C0"/>
    <w:rsid w:val="00FA392B"/>
    <w:rsid w:val="00FA7254"/>
    <w:rsid w:val="00FA7F29"/>
    <w:rsid w:val="00FB19FC"/>
    <w:rsid w:val="00FB37F0"/>
    <w:rsid w:val="00FB78F2"/>
    <w:rsid w:val="00FC20F6"/>
    <w:rsid w:val="00FC4722"/>
    <w:rsid w:val="00FD09CC"/>
    <w:rsid w:val="00FF28BF"/>
    <w:rsid w:val="04EF241F"/>
    <w:rsid w:val="06585CE2"/>
    <w:rsid w:val="0B536402"/>
    <w:rsid w:val="0FFECA27"/>
    <w:rsid w:val="1048012A"/>
    <w:rsid w:val="10DDF668"/>
    <w:rsid w:val="150CEE46"/>
    <w:rsid w:val="17D66B84"/>
    <w:rsid w:val="185E08FC"/>
    <w:rsid w:val="20FD7060"/>
    <w:rsid w:val="216DEE70"/>
    <w:rsid w:val="21CC3BEF"/>
    <w:rsid w:val="23234677"/>
    <w:rsid w:val="23C456DD"/>
    <w:rsid w:val="27B4D896"/>
    <w:rsid w:val="28C3A0EA"/>
    <w:rsid w:val="2DEF735C"/>
    <w:rsid w:val="2E2B3E9F"/>
    <w:rsid w:val="2F639024"/>
    <w:rsid w:val="3298AD06"/>
    <w:rsid w:val="32CA09DB"/>
    <w:rsid w:val="353006CB"/>
    <w:rsid w:val="354F170B"/>
    <w:rsid w:val="358BE3AA"/>
    <w:rsid w:val="369EC0B8"/>
    <w:rsid w:val="3920BA9E"/>
    <w:rsid w:val="3AF11783"/>
    <w:rsid w:val="3E8D24A9"/>
    <w:rsid w:val="3ED11EED"/>
    <w:rsid w:val="4109855D"/>
    <w:rsid w:val="42081AA7"/>
    <w:rsid w:val="4813A0CA"/>
    <w:rsid w:val="4A5F7E73"/>
    <w:rsid w:val="4D4347CE"/>
    <w:rsid w:val="54CBA5CA"/>
    <w:rsid w:val="5703C116"/>
    <w:rsid w:val="58288895"/>
    <w:rsid w:val="58A6B7A8"/>
    <w:rsid w:val="5955063C"/>
    <w:rsid w:val="5B614BF3"/>
    <w:rsid w:val="5E681ED6"/>
    <w:rsid w:val="607877DA"/>
    <w:rsid w:val="607C8B63"/>
    <w:rsid w:val="63131429"/>
    <w:rsid w:val="645543CF"/>
    <w:rsid w:val="6C0039A5"/>
    <w:rsid w:val="6C1E1BDB"/>
    <w:rsid w:val="6E4410F1"/>
    <w:rsid w:val="716ED1E3"/>
    <w:rsid w:val="75A632F0"/>
    <w:rsid w:val="7E0BF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924A"/>
  <w15:docId w15:val="{75641584-3687-4AD9-B592-B0D1E44B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275"/>
    <w:pPr>
      <w:spacing w:after="0" w:line="360" w:lineRule="auto"/>
    </w:pPr>
    <w:rPr>
      <w:rFonts w:eastAsiaTheme="minorEastAsia" w:cstheme="minorHAnsi"/>
      <w:color w:val="000000" w:themeColor="text1"/>
      <w:sz w:val="24"/>
      <w:szCs w:val="24"/>
    </w:rPr>
  </w:style>
  <w:style w:type="paragraph" w:styleId="Heading1">
    <w:name w:val="heading 1"/>
    <w:basedOn w:val="Normal"/>
    <w:next w:val="Normal"/>
    <w:link w:val="Heading1Char"/>
    <w:uiPriority w:val="9"/>
    <w:qFormat/>
    <w:rsid w:val="003472A7"/>
    <w:pPr>
      <w:spacing w:line="240" w:lineRule="auto"/>
      <w:outlineLvl w:val="0"/>
    </w:pPr>
    <w:rPr>
      <w:rFonts w:ascii="Museo Slab 500" w:hAnsi="Museo Slab 500" w:cs="Lao MN"/>
      <w:color w:val="001970"/>
      <w:sz w:val="44"/>
      <w:szCs w:val="44"/>
    </w:rPr>
  </w:style>
  <w:style w:type="paragraph" w:styleId="Heading2">
    <w:name w:val="heading 2"/>
    <w:basedOn w:val="Normal1"/>
    <w:next w:val="Normal"/>
    <w:link w:val="Heading2Char"/>
    <w:uiPriority w:val="9"/>
    <w:unhideWhenUsed/>
    <w:qFormat/>
    <w:rsid w:val="00CD5FA6"/>
    <w:pPr>
      <w:spacing w:line="360" w:lineRule="auto"/>
      <w:outlineLvl w:val="1"/>
    </w:pPr>
    <w:rPr>
      <w:rFonts w:ascii="Trebuchet MS" w:eastAsiaTheme="minorEastAsia" w:hAnsi="Trebuchet MS" w:cstheme="minorHAnsi"/>
      <w:b/>
      <w:color w:val="001970"/>
      <w:sz w:val="24"/>
      <w:szCs w:val="24"/>
      <w:lang w:val="en-US"/>
    </w:rPr>
  </w:style>
  <w:style w:type="paragraph" w:styleId="Heading3">
    <w:name w:val="heading 3"/>
    <w:basedOn w:val="Normal"/>
    <w:next w:val="Normal"/>
    <w:link w:val="Heading3Char"/>
    <w:uiPriority w:val="9"/>
    <w:unhideWhenUsed/>
    <w:qFormat/>
    <w:rsid w:val="00D87FB4"/>
    <w:pPr>
      <w:keepNext/>
      <w:keepLines/>
      <w:spacing w:before="40"/>
      <w:outlineLvl w:val="2"/>
    </w:pPr>
    <w:rPr>
      <w:rFonts w:eastAsiaTheme="majorEastAsia" w:cstheme="majorBidi"/>
      <w:b/>
      <w:color w:val="000C3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C27"/>
    <w:pPr>
      <w:ind w:left="720"/>
      <w:contextualSpacing/>
    </w:pPr>
  </w:style>
  <w:style w:type="table" w:styleId="TableGrid">
    <w:name w:val="Table Grid"/>
    <w:basedOn w:val="TableNormal"/>
    <w:uiPriority w:val="59"/>
    <w:rsid w:val="00D97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FB4"/>
    <w:pPr>
      <w:tabs>
        <w:tab w:val="center" w:pos="4680"/>
        <w:tab w:val="right" w:pos="9360"/>
      </w:tabs>
    </w:pPr>
    <w:rPr>
      <w:sz w:val="20"/>
    </w:rPr>
  </w:style>
  <w:style w:type="character" w:customStyle="1" w:styleId="HeaderChar">
    <w:name w:val="Header Char"/>
    <w:basedOn w:val="DefaultParagraphFont"/>
    <w:link w:val="Header"/>
    <w:uiPriority w:val="99"/>
    <w:rsid w:val="00D87FB4"/>
    <w:rPr>
      <w:rFonts w:eastAsiaTheme="minorEastAsia" w:cstheme="minorHAnsi"/>
      <w:color w:val="000000" w:themeColor="text1"/>
      <w:sz w:val="20"/>
      <w:szCs w:val="24"/>
    </w:rPr>
  </w:style>
  <w:style w:type="paragraph" w:styleId="Footer">
    <w:name w:val="footer"/>
    <w:basedOn w:val="Normal"/>
    <w:link w:val="FooterChar"/>
    <w:uiPriority w:val="99"/>
    <w:unhideWhenUsed/>
    <w:rsid w:val="00D87FB4"/>
    <w:pPr>
      <w:tabs>
        <w:tab w:val="center" w:pos="4680"/>
        <w:tab w:val="right" w:pos="9360"/>
      </w:tabs>
    </w:pPr>
    <w:rPr>
      <w:sz w:val="20"/>
    </w:rPr>
  </w:style>
  <w:style w:type="character" w:customStyle="1" w:styleId="FooterChar">
    <w:name w:val="Footer Char"/>
    <w:basedOn w:val="DefaultParagraphFont"/>
    <w:link w:val="Footer"/>
    <w:uiPriority w:val="99"/>
    <w:rsid w:val="00D87FB4"/>
    <w:rPr>
      <w:rFonts w:eastAsiaTheme="minorEastAsia" w:cstheme="minorHAnsi"/>
      <w:color w:val="000000" w:themeColor="text1"/>
      <w:sz w:val="20"/>
      <w:szCs w:val="24"/>
    </w:rPr>
  </w:style>
  <w:style w:type="paragraph" w:styleId="BalloonText">
    <w:name w:val="Balloon Text"/>
    <w:basedOn w:val="Normal"/>
    <w:link w:val="BalloonTextChar"/>
    <w:uiPriority w:val="99"/>
    <w:semiHidden/>
    <w:unhideWhenUsed/>
    <w:rsid w:val="00DB7CCC"/>
    <w:rPr>
      <w:sz w:val="26"/>
      <w:szCs w:val="26"/>
    </w:rPr>
  </w:style>
  <w:style w:type="character" w:customStyle="1" w:styleId="BalloonTextChar">
    <w:name w:val="Balloon Text Char"/>
    <w:basedOn w:val="DefaultParagraphFont"/>
    <w:link w:val="BalloonText"/>
    <w:uiPriority w:val="99"/>
    <w:semiHidden/>
    <w:rsid w:val="00DB7CCC"/>
    <w:rPr>
      <w:rFonts w:ascii="Times New Roman" w:eastAsiaTheme="minorEastAsia" w:hAnsi="Times New Roman" w:cs="Times New Roman"/>
      <w:sz w:val="26"/>
      <w:szCs w:val="26"/>
    </w:rPr>
  </w:style>
  <w:style w:type="character" w:customStyle="1" w:styleId="Heading3Char">
    <w:name w:val="Heading 3 Char"/>
    <w:basedOn w:val="DefaultParagraphFont"/>
    <w:link w:val="Heading3"/>
    <w:uiPriority w:val="9"/>
    <w:rsid w:val="00D87FB4"/>
    <w:rPr>
      <w:rFonts w:eastAsiaTheme="majorEastAsia" w:cstheme="majorBidi"/>
      <w:b/>
      <w:color w:val="000C37" w:themeColor="accent1" w:themeShade="7F"/>
      <w:sz w:val="24"/>
      <w:szCs w:val="24"/>
    </w:rPr>
  </w:style>
  <w:style w:type="paragraph" w:customStyle="1" w:styleId="BasicParagraph">
    <w:name w:val="[Basic Paragraph]"/>
    <w:basedOn w:val="Normal"/>
    <w:uiPriority w:val="99"/>
    <w:rsid w:val="0002560C"/>
    <w:pPr>
      <w:suppressAutoHyphens/>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Normal1">
    <w:name w:val="Normal1"/>
    <w:rsid w:val="00F928C0"/>
    <w:pPr>
      <w:spacing w:after="0"/>
    </w:pPr>
    <w:rPr>
      <w:rFonts w:ascii="Arial" w:eastAsia="Arial" w:hAnsi="Arial" w:cs="Arial"/>
      <w:color w:val="000000"/>
      <w:lang w:val="en"/>
    </w:rPr>
  </w:style>
  <w:style w:type="character" w:customStyle="1" w:styleId="Heading1Char">
    <w:name w:val="Heading 1 Char"/>
    <w:basedOn w:val="DefaultParagraphFont"/>
    <w:link w:val="Heading1"/>
    <w:uiPriority w:val="9"/>
    <w:rsid w:val="003472A7"/>
    <w:rPr>
      <w:rFonts w:ascii="Museo Slab 500" w:eastAsiaTheme="minorEastAsia" w:hAnsi="Museo Slab 500" w:cs="Lao MN"/>
      <w:color w:val="001970"/>
      <w:sz w:val="44"/>
      <w:szCs w:val="44"/>
    </w:rPr>
  </w:style>
  <w:style w:type="character" w:customStyle="1" w:styleId="Heading2Char">
    <w:name w:val="Heading 2 Char"/>
    <w:basedOn w:val="DefaultParagraphFont"/>
    <w:link w:val="Heading2"/>
    <w:uiPriority w:val="9"/>
    <w:rsid w:val="00CD5FA6"/>
    <w:rPr>
      <w:rFonts w:ascii="Trebuchet MS" w:eastAsiaTheme="minorEastAsia" w:hAnsi="Trebuchet MS" w:cstheme="minorHAnsi"/>
      <w:b/>
      <w:color w:val="001970"/>
      <w:sz w:val="24"/>
      <w:szCs w:val="24"/>
    </w:rPr>
  </w:style>
  <w:style w:type="paragraph" w:customStyle="1" w:styleId="BorderDivider">
    <w:name w:val="Border Divider"/>
    <w:basedOn w:val="Normal"/>
    <w:qFormat/>
    <w:rsid w:val="00385275"/>
    <w:pPr>
      <w:pBdr>
        <w:bottom w:val="single" w:sz="4" w:space="1" w:color="808080" w:themeColor="background1" w:themeShade="80"/>
      </w:pBdr>
    </w:pPr>
  </w:style>
  <w:style w:type="character" w:styleId="SmartLink">
    <w:name w:val="Smart Link"/>
    <w:basedOn w:val="SmartHyperlink"/>
    <w:uiPriority w:val="99"/>
    <w:rsid w:val="00D87FB4"/>
    <w:rPr>
      <w:color w:val="0070C0"/>
      <w:u w:val="single"/>
    </w:rPr>
  </w:style>
  <w:style w:type="character" w:styleId="SmartHyperlink">
    <w:name w:val="Smart Hyperlink"/>
    <w:basedOn w:val="DefaultParagraphFont"/>
    <w:uiPriority w:val="99"/>
    <w:semiHidden/>
    <w:unhideWhenUsed/>
    <w:rsid w:val="00D87FB4"/>
    <w:rPr>
      <w:u w:val="dotted"/>
    </w:rPr>
  </w:style>
  <w:style w:type="table" w:styleId="ListTable4-Accent2">
    <w:name w:val="List Table 4 Accent 2"/>
    <w:aliases w:val="DHE List Table 4 - Accent 2"/>
    <w:basedOn w:val="TableNormal"/>
    <w:uiPriority w:val="49"/>
    <w:rsid w:val="00D62E0E"/>
    <w:pPr>
      <w:spacing w:after="0" w:line="240" w:lineRule="auto"/>
      <w:jc w:val="center"/>
    </w:pPr>
    <w:rPr>
      <w:sz w:val="24"/>
      <w:szCs w:val="24"/>
    </w:rPr>
    <w:tblPr>
      <w:tblStyleRowBandSize w:val="1"/>
      <w:tblStyleColBandSize w:val="1"/>
      <w:tblBorders>
        <w:top w:val="single" w:sz="4" w:space="0" w:color="D0D2D3" w:themeColor="background2"/>
        <w:bottom w:val="single" w:sz="4" w:space="0" w:color="D0D2D3" w:themeColor="background2"/>
        <w:insideH w:val="single" w:sz="4" w:space="0" w:color="D0D2D3" w:themeColor="background2"/>
        <w:insideV w:val="single" w:sz="4" w:space="0" w:color="D0D2D3" w:themeColor="background2"/>
      </w:tblBorders>
    </w:tblPr>
    <w:tcPr>
      <w:shd w:val="clear" w:color="auto" w:fill="auto"/>
      <w:vAlign w:val="center"/>
    </w:tcPr>
    <w:tblStylePr w:type="firstRow">
      <w:pPr>
        <w:jc w:val="center"/>
      </w:pPr>
      <w:rPr>
        <w:rFonts w:asciiTheme="majorHAnsi" w:hAnsiTheme="majorHAnsi"/>
        <w:b/>
        <w:bCs/>
        <w:color w:val="FFFFFF" w:themeColor="background1"/>
        <w:sz w:val="22"/>
      </w:rPr>
      <w:tblPr/>
      <w:tcPr>
        <w:tcBorders>
          <w:top w:val="nil"/>
          <w:left w:val="nil"/>
          <w:bottom w:val="nil"/>
          <w:right w:val="nil"/>
          <w:insideH w:val="nil"/>
        </w:tcBorders>
        <w:shd w:val="clear" w:color="auto" w:fill="407CCA" w:themeFill="accent2"/>
      </w:tcPr>
    </w:tblStylePr>
    <w:tblStylePr w:type="lastRow">
      <w:rPr>
        <w:b/>
        <w:bCs/>
      </w:rPr>
      <w:tblPr/>
      <w:tcPr>
        <w:tcBorders>
          <w:bottom w:val="single" w:sz="8" w:space="0" w:color="D0D2D3" w:themeColor="background2"/>
        </w:tcBorders>
        <w:shd w:val="clear" w:color="auto" w:fill="D8E4F4" w:themeFill="accent2" w:themeFillTint="33"/>
      </w:tcPr>
    </w:tblStylePr>
    <w:tblStylePr w:type="firstCol">
      <w:pPr>
        <w:jc w:val="left"/>
      </w:pPr>
      <w:rPr>
        <w:b/>
        <w:bCs/>
      </w:rPr>
    </w:tblStylePr>
    <w:tblStylePr w:type="lastCol">
      <w:rPr>
        <w:b/>
        <w:bCs/>
      </w:rPr>
    </w:tblStylePr>
    <w:tblStylePr w:type="band1Horz">
      <w:rPr>
        <w:rFonts w:asciiTheme="minorHAnsi" w:hAnsiTheme="minorHAnsi"/>
        <w:sz w:val="20"/>
      </w:rPr>
    </w:tblStylePr>
    <w:tblStylePr w:type="band2Horz">
      <w:rPr>
        <w:rFonts w:asciiTheme="minorHAnsi" w:hAnsiTheme="minorHAnsi"/>
        <w:sz w:val="20"/>
      </w:rPr>
    </w:tblStylePr>
  </w:style>
  <w:style w:type="paragraph" w:styleId="NormalWeb">
    <w:name w:val="Normal (Web)"/>
    <w:basedOn w:val="Normal"/>
    <w:uiPriority w:val="99"/>
    <w:semiHidden/>
    <w:unhideWhenUsed/>
    <w:rsid w:val="006C35A4"/>
    <w:pPr>
      <w:spacing w:before="100" w:beforeAutospacing="1" w:after="100" w:afterAutospacing="1" w:line="240" w:lineRule="auto"/>
    </w:pPr>
    <w:rPr>
      <w:rFonts w:ascii="Times New Roman" w:eastAsia="Times New Roman" w:hAnsi="Times New Roman" w:cs="Times New Roman"/>
      <w:color w:val="auto"/>
    </w:rPr>
  </w:style>
  <w:style w:type="character" w:styleId="CommentReference">
    <w:name w:val="annotation reference"/>
    <w:basedOn w:val="DefaultParagraphFont"/>
    <w:uiPriority w:val="99"/>
    <w:semiHidden/>
    <w:unhideWhenUsed/>
    <w:rsid w:val="00AA7510"/>
    <w:rPr>
      <w:sz w:val="16"/>
      <w:szCs w:val="16"/>
    </w:rPr>
  </w:style>
  <w:style w:type="paragraph" w:styleId="CommentText">
    <w:name w:val="annotation text"/>
    <w:basedOn w:val="Normal"/>
    <w:link w:val="CommentTextChar"/>
    <w:uiPriority w:val="99"/>
    <w:unhideWhenUsed/>
    <w:rsid w:val="00AA7510"/>
    <w:pPr>
      <w:spacing w:line="240" w:lineRule="auto"/>
    </w:pPr>
    <w:rPr>
      <w:sz w:val="20"/>
      <w:szCs w:val="20"/>
    </w:rPr>
  </w:style>
  <w:style w:type="character" w:customStyle="1" w:styleId="CommentTextChar">
    <w:name w:val="Comment Text Char"/>
    <w:basedOn w:val="DefaultParagraphFont"/>
    <w:link w:val="CommentText"/>
    <w:uiPriority w:val="99"/>
    <w:rsid w:val="00AA7510"/>
    <w:rPr>
      <w:rFonts w:eastAsiaTheme="minorEastAsia" w:cstheme="minorHAns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A7510"/>
    <w:rPr>
      <w:b/>
      <w:bCs/>
    </w:rPr>
  </w:style>
  <w:style w:type="character" w:customStyle="1" w:styleId="CommentSubjectChar">
    <w:name w:val="Comment Subject Char"/>
    <w:basedOn w:val="CommentTextChar"/>
    <w:link w:val="CommentSubject"/>
    <w:uiPriority w:val="99"/>
    <w:semiHidden/>
    <w:rsid w:val="00AA7510"/>
    <w:rPr>
      <w:rFonts w:eastAsiaTheme="minorEastAsia" w:cstheme="minorHAnsi"/>
      <w:b/>
      <w:bCs/>
      <w:color w:val="000000" w:themeColor="text1"/>
      <w:sz w:val="20"/>
      <w:szCs w:val="20"/>
    </w:rPr>
  </w:style>
  <w:style w:type="paragraph" w:styleId="Revision">
    <w:name w:val="Revision"/>
    <w:hidden/>
    <w:uiPriority w:val="99"/>
    <w:semiHidden/>
    <w:rsid w:val="00B40B42"/>
    <w:pPr>
      <w:spacing w:after="0" w:line="240" w:lineRule="auto"/>
    </w:pPr>
    <w:rPr>
      <w:rFonts w:eastAsiaTheme="minorEastAsia" w:cstheme="minorHAns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67835">
      <w:bodyDiv w:val="1"/>
      <w:marLeft w:val="0"/>
      <w:marRight w:val="0"/>
      <w:marTop w:val="0"/>
      <w:marBottom w:val="0"/>
      <w:divBdr>
        <w:top w:val="none" w:sz="0" w:space="0" w:color="auto"/>
        <w:left w:val="none" w:sz="0" w:space="0" w:color="auto"/>
        <w:bottom w:val="none" w:sz="0" w:space="0" w:color="auto"/>
        <w:right w:val="none" w:sz="0" w:space="0" w:color="auto"/>
      </w:divBdr>
      <w:divsChild>
        <w:div w:id="1223711679">
          <w:marLeft w:val="1267"/>
          <w:marRight w:val="0"/>
          <w:marTop w:val="100"/>
          <w:marBottom w:val="0"/>
          <w:divBdr>
            <w:top w:val="none" w:sz="0" w:space="0" w:color="auto"/>
            <w:left w:val="none" w:sz="0" w:space="0" w:color="auto"/>
            <w:bottom w:val="none" w:sz="0" w:space="0" w:color="auto"/>
            <w:right w:val="none" w:sz="0" w:space="0" w:color="auto"/>
          </w:divBdr>
        </w:div>
        <w:div w:id="1791245234">
          <w:marLeft w:val="1267"/>
          <w:marRight w:val="0"/>
          <w:marTop w:val="100"/>
          <w:marBottom w:val="0"/>
          <w:divBdr>
            <w:top w:val="none" w:sz="0" w:space="0" w:color="auto"/>
            <w:left w:val="none" w:sz="0" w:space="0" w:color="auto"/>
            <w:bottom w:val="none" w:sz="0" w:space="0" w:color="auto"/>
            <w:right w:val="none" w:sz="0" w:space="0" w:color="auto"/>
          </w:divBdr>
        </w:div>
        <w:div w:id="549267707">
          <w:marLeft w:val="1267"/>
          <w:marRight w:val="0"/>
          <w:marTop w:val="100"/>
          <w:marBottom w:val="0"/>
          <w:divBdr>
            <w:top w:val="none" w:sz="0" w:space="0" w:color="auto"/>
            <w:left w:val="none" w:sz="0" w:space="0" w:color="auto"/>
            <w:bottom w:val="none" w:sz="0" w:space="0" w:color="auto"/>
            <w:right w:val="none" w:sz="0" w:space="0" w:color="auto"/>
          </w:divBdr>
        </w:div>
      </w:divsChild>
    </w:div>
    <w:div w:id="1370837448">
      <w:bodyDiv w:val="1"/>
      <w:marLeft w:val="0"/>
      <w:marRight w:val="0"/>
      <w:marTop w:val="0"/>
      <w:marBottom w:val="0"/>
      <w:divBdr>
        <w:top w:val="none" w:sz="0" w:space="0" w:color="auto"/>
        <w:left w:val="none" w:sz="0" w:space="0" w:color="auto"/>
        <w:bottom w:val="none" w:sz="0" w:space="0" w:color="auto"/>
        <w:right w:val="none" w:sz="0" w:space="0" w:color="auto"/>
      </w:divBdr>
      <w:divsChild>
        <w:div w:id="2073575506">
          <w:marLeft w:val="547"/>
          <w:marRight w:val="0"/>
          <w:marTop w:val="200"/>
          <w:marBottom w:val="0"/>
          <w:divBdr>
            <w:top w:val="none" w:sz="0" w:space="0" w:color="auto"/>
            <w:left w:val="none" w:sz="0" w:space="0" w:color="auto"/>
            <w:bottom w:val="none" w:sz="0" w:space="0" w:color="auto"/>
            <w:right w:val="none" w:sz="0" w:space="0" w:color="auto"/>
          </w:divBdr>
        </w:div>
        <w:div w:id="787507926">
          <w:marLeft w:val="1267"/>
          <w:marRight w:val="0"/>
          <w:marTop w:val="100"/>
          <w:marBottom w:val="0"/>
          <w:divBdr>
            <w:top w:val="none" w:sz="0" w:space="0" w:color="auto"/>
            <w:left w:val="none" w:sz="0" w:space="0" w:color="auto"/>
            <w:bottom w:val="none" w:sz="0" w:space="0" w:color="auto"/>
            <w:right w:val="none" w:sz="0" w:space="0" w:color="auto"/>
          </w:divBdr>
        </w:div>
        <w:div w:id="2007510825">
          <w:marLeft w:val="547"/>
          <w:marRight w:val="0"/>
          <w:marTop w:val="200"/>
          <w:marBottom w:val="0"/>
          <w:divBdr>
            <w:top w:val="none" w:sz="0" w:space="0" w:color="auto"/>
            <w:left w:val="none" w:sz="0" w:space="0" w:color="auto"/>
            <w:bottom w:val="none" w:sz="0" w:space="0" w:color="auto"/>
            <w:right w:val="none" w:sz="0" w:space="0" w:color="auto"/>
          </w:divBdr>
        </w:div>
        <w:div w:id="20396686">
          <w:marLeft w:val="1267"/>
          <w:marRight w:val="0"/>
          <w:marTop w:val="100"/>
          <w:marBottom w:val="0"/>
          <w:divBdr>
            <w:top w:val="none" w:sz="0" w:space="0" w:color="auto"/>
            <w:left w:val="none" w:sz="0" w:space="0" w:color="auto"/>
            <w:bottom w:val="none" w:sz="0" w:space="0" w:color="auto"/>
            <w:right w:val="none" w:sz="0" w:space="0" w:color="auto"/>
          </w:divBdr>
        </w:div>
        <w:div w:id="1126045982">
          <w:marLeft w:val="1267"/>
          <w:marRight w:val="0"/>
          <w:marTop w:val="100"/>
          <w:marBottom w:val="0"/>
          <w:divBdr>
            <w:top w:val="none" w:sz="0" w:space="0" w:color="auto"/>
            <w:left w:val="none" w:sz="0" w:space="0" w:color="auto"/>
            <w:bottom w:val="none" w:sz="0" w:space="0" w:color="auto"/>
            <w:right w:val="none" w:sz="0" w:space="0" w:color="auto"/>
          </w:divBdr>
        </w:div>
        <w:div w:id="678846830">
          <w:marLeft w:val="1267"/>
          <w:marRight w:val="0"/>
          <w:marTop w:val="100"/>
          <w:marBottom w:val="0"/>
          <w:divBdr>
            <w:top w:val="none" w:sz="0" w:space="0" w:color="auto"/>
            <w:left w:val="none" w:sz="0" w:space="0" w:color="auto"/>
            <w:bottom w:val="none" w:sz="0" w:space="0" w:color="auto"/>
            <w:right w:val="none" w:sz="0" w:space="0" w:color="auto"/>
          </w:divBdr>
        </w:div>
        <w:div w:id="1143038381">
          <w:marLeft w:val="1267"/>
          <w:marRight w:val="0"/>
          <w:marTop w:val="100"/>
          <w:marBottom w:val="0"/>
          <w:divBdr>
            <w:top w:val="none" w:sz="0" w:space="0" w:color="auto"/>
            <w:left w:val="none" w:sz="0" w:space="0" w:color="auto"/>
            <w:bottom w:val="none" w:sz="0" w:space="0" w:color="auto"/>
            <w:right w:val="none" w:sz="0" w:space="0" w:color="auto"/>
          </w:divBdr>
        </w:div>
        <w:div w:id="1137141621">
          <w:marLeft w:val="547"/>
          <w:marRight w:val="0"/>
          <w:marTop w:val="200"/>
          <w:marBottom w:val="0"/>
          <w:divBdr>
            <w:top w:val="none" w:sz="0" w:space="0" w:color="auto"/>
            <w:left w:val="none" w:sz="0" w:space="0" w:color="auto"/>
            <w:bottom w:val="none" w:sz="0" w:space="0" w:color="auto"/>
            <w:right w:val="none" w:sz="0" w:space="0" w:color="auto"/>
          </w:divBdr>
        </w:div>
        <w:div w:id="928663670">
          <w:marLeft w:val="1267"/>
          <w:marRight w:val="0"/>
          <w:marTop w:val="100"/>
          <w:marBottom w:val="0"/>
          <w:divBdr>
            <w:top w:val="none" w:sz="0" w:space="0" w:color="auto"/>
            <w:left w:val="none" w:sz="0" w:space="0" w:color="auto"/>
            <w:bottom w:val="none" w:sz="0" w:space="0" w:color="auto"/>
            <w:right w:val="none" w:sz="0" w:space="0" w:color="auto"/>
          </w:divBdr>
        </w:div>
        <w:div w:id="1168331674">
          <w:marLeft w:val="1267"/>
          <w:marRight w:val="0"/>
          <w:marTop w:val="100"/>
          <w:marBottom w:val="0"/>
          <w:divBdr>
            <w:top w:val="none" w:sz="0" w:space="0" w:color="auto"/>
            <w:left w:val="none" w:sz="0" w:space="0" w:color="auto"/>
            <w:bottom w:val="none" w:sz="0" w:space="0" w:color="auto"/>
            <w:right w:val="none" w:sz="0" w:space="0" w:color="auto"/>
          </w:divBdr>
        </w:div>
        <w:div w:id="268046939">
          <w:marLeft w:val="1267"/>
          <w:marRight w:val="0"/>
          <w:marTop w:val="100"/>
          <w:marBottom w:val="0"/>
          <w:divBdr>
            <w:top w:val="none" w:sz="0" w:space="0" w:color="auto"/>
            <w:left w:val="none" w:sz="0" w:space="0" w:color="auto"/>
            <w:bottom w:val="none" w:sz="0" w:space="0" w:color="auto"/>
            <w:right w:val="none" w:sz="0" w:space="0" w:color="auto"/>
          </w:divBdr>
        </w:div>
        <w:div w:id="267811634">
          <w:marLeft w:val="1267"/>
          <w:marRight w:val="0"/>
          <w:marTop w:val="100"/>
          <w:marBottom w:val="0"/>
          <w:divBdr>
            <w:top w:val="none" w:sz="0" w:space="0" w:color="auto"/>
            <w:left w:val="none" w:sz="0" w:space="0" w:color="auto"/>
            <w:bottom w:val="none" w:sz="0" w:space="0" w:color="auto"/>
            <w:right w:val="none" w:sz="0" w:space="0" w:color="auto"/>
          </w:divBdr>
        </w:div>
        <w:div w:id="574707017">
          <w:marLeft w:val="547"/>
          <w:marRight w:val="0"/>
          <w:marTop w:val="200"/>
          <w:marBottom w:val="0"/>
          <w:divBdr>
            <w:top w:val="none" w:sz="0" w:space="0" w:color="auto"/>
            <w:left w:val="none" w:sz="0" w:space="0" w:color="auto"/>
            <w:bottom w:val="none" w:sz="0" w:space="0" w:color="auto"/>
            <w:right w:val="none" w:sz="0" w:space="0" w:color="auto"/>
          </w:divBdr>
        </w:div>
        <w:div w:id="776371691">
          <w:marLeft w:val="1267"/>
          <w:marRight w:val="0"/>
          <w:marTop w:val="100"/>
          <w:marBottom w:val="0"/>
          <w:divBdr>
            <w:top w:val="none" w:sz="0" w:space="0" w:color="auto"/>
            <w:left w:val="none" w:sz="0" w:space="0" w:color="auto"/>
            <w:bottom w:val="none" w:sz="0" w:space="0" w:color="auto"/>
            <w:right w:val="none" w:sz="0" w:space="0" w:color="auto"/>
          </w:divBdr>
        </w:div>
        <w:div w:id="224341172">
          <w:marLeft w:val="1267"/>
          <w:marRight w:val="0"/>
          <w:marTop w:val="100"/>
          <w:marBottom w:val="0"/>
          <w:divBdr>
            <w:top w:val="none" w:sz="0" w:space="0" w:color="auto"/>
            <w:left w:val="none" w:sz="0" w:space="0" w:color="auto"/>
            <w:bottom w:val="none" w:sz="0" w:space="0" w:color="auto"/>
            <w:right w:val="none" w:sz="0" w:space="0" w:color="auto"/>
          </w:divBdr>
        </w:div>
        <w:div w:id="1538590869">
          <w:marLeft w:val="1267"/>
          <w:marRight w:val="0"/>
          <w:marTop w:val="100"/>
          <w:marBottom w:val="0"/>
          <w:divBdr>
            <w:top w:val="none" w:sz="0" w:space="0" w:color="auto"/>
            <w:left w:val="none" w:sz="0" w:space="0" w:color="auto"/>
            <w:bottom w:val="none" w:sz="0" w:space="0" w:color="auto"/>
            <w:right w:val="none" w:sz="0" w:space="0" w:color="auto"/>
          </w:divBdr>
        </w:div>
        <w:div w:id="1886982264">
          <w:marLeft w:val="1267"/>
          <w:marRight w:val="0"/>
          <w:marTop w:val="100"/>
          <w:marBottom w:val="0"/>
          <w:divBdr>
            <w:top w:val="none" w:sz="0" w:space="0" w:color="auto"/>
            <w:left w:val="none" w:sz="0" w:space="0" w:color="auto"/>
            <w:bottom w:val="none" w:sz="0" w:space="0" w:color="auto"/>
            <w:right w:val="none" w:sz="0" w:space="0" w:color="auto"/>
          </w:divBdr>
        </w:div>
      </w:divsChild>
    </w:div>
    <w:div w:id="164627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1.safelinks.protection.outlook.com/?url=https%3A%2F%2Fcdhe.colorado.gov%2F&amp;data=05%7C01%7CBeth.Hunter%40dhe.state.co.us%7C2c4aa75b2a5e4d075f8508db151ab97e%7C472b2de6094648849c95a8326b5e99f5%7C0%7C0%7C638126976751380694%7CUnknown%7CTWFpbGZsb3d8eyJWIjoiMC4wLjAwMDAiLCJQIjoiV2luMzIiLCJBTiI6Ik1haWwiLCJXVCI6Mn0%3D%7C3000%7C%7C%7C&amp;sdata=KKZmbl%2B08yJDEP4Jzo5FTvcYZu01qC6DFghr9xQ0jcc%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nam11.safelinks.protection.outlook.com/?url=https%3A%2F%2Fcdhe.colorado.gov%2F&amp;data=05%7C01%7CBeth.Hunter%40dhe.state.co.us%7C2c4aa75b2a5e4d075f8508db151ab97e%7C472b2de6094648849c95a8326b5e99f5%7C0%7C0%7C638126976751380694%7CUnknown%7CTWFpbGZsb3d8eyJWIjoiMC4wLjAwMDAiLCJQIjoiV2luMzIiLCJBTiI6Ik1haWwiLCJXVCI6Mn0%3D%7C3000%7C%7C%7C&amp;sdata=KKZmbl%2B08yJDEP4Jzo5FTvcYZu01qC6DFghr9xQ0jcc%3D&amp;reserved=0"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riffith\Downloads\August%202025%20GE%20Council%20Report%20for%20SB24-164.dotx" TargetMode="External"/></Relationships>
</file>

<file path=word/theme/theme1.xml><?xml version="1.0" encoding="utf-8"?>
<a:theme xmlns:a="http://schemas.openxmlformats.org/drawingml/2006/main" name="Theme1">
  <a:themeElements>
    <a:clrScheme name="Custom 1">
      <a:dk1>
        <a:srgbClr val="000000"/>
      </a:dk1>
      <a:lt1>
        <a:srgbClr val="FFFFFF"/>
      </a:lt1>
      <a:dk2>
        <a:srgbClr val="5C6670"/>
      </a:dk2>
      <a:lt2>
        <a:srgbClr val="D0D2D3"/>
      </a:lt2>
      <a:accent1>
        <a:srgbClr val="001970"/>
      </a:accent1>
      <a:accent2>
        <a:srgbClr val="407CCA"/>
      </a:accent2>
      <a:accent3>
        <a:srgbClr val="EF7520"/>
      </a:accent3>
      <a:accent4>
        <a:srgbClr val="6D3A5D"/>
      </a:accent4>
      <a:accent5>
        <a:srgbClr val="6CC049"/>
      </a:accent5>
      <a:accent6>
        <a:srgbClr val="F6B333"/>
      </a:accent6>
      <a:hlink>
        <a:srgbClr val="0563C1"/>
      </a:hlink>
      <a:folHlink>
        <a:srgbClr val="6D3A5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db272f-d7c2-4d81-8a4c-2c6b1c81574d">
      <Terms xmlns="http://schemas.microsoft.com/office/infopath/2007/PartnerControls"/>
    </lcf76f155ced4ddcb4097134ff3c332f>
    <TaxCatchAll xmlns="8bacc2c1-1376-42d7-8c0e-2054a6403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97A8C-A714-4104-BFED-AC23C8CC1412}">
  <ds:schemaRefs>
    <ds:schemaRef ds:uri="http://schemas.microsoft.com/office/2006/metadata/properties"/>
    <ds:schemaRef ds:uri="http://schemas.microsoft.com/office/infopath/2007/PartnerControls"/>
    <ds:schemaRef ds:uri="2fdb272f-d7c2-4d81-8a4c-2c6b1c81574d"/>
    <ds:schemaRef ds:uri="8bacc2c1-1376-42d7-8c0e-2054a6403d14"/>
  </ds:schemaRefs>
</ds:datastoreItem>
</file>

<file path=customXml/itemProps2.xml><?xml version="1.0" encoding="utf-8"?>
<ds:datastoreItem xmlns:ds="http://schemas.openxmlformats.org/officeDocument/2006/customXml" ds:itemID="{81932722-8BB1-4C77-9CAE-4765C235D2B4}">
  <ds:schemaRefs>
    <ds:schemaRef ds:uri="http://schemas.microsoft.com/sharepoint/v3/contenttype/forms"/>
  </ds:schemaRefs>
</ds:datastoreItem>
</file>

<file path=customXml/itemProps3.xml><?xml version="1.0" encoding="utf-8"?>
<ds:datastoreItem xmlns:ds="http://schemas.openxmlformats.org/officeDocument/2006/customXml" ds:itemID="{7FBF0FA6-F548-47A8-BA89-A7EB87C21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BF9BF-7250-494E-A68C-26179B47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August 2025 GE Council Report for SB24-164</Template>
  <TotalTime>12</TotalTime>
  <Pages>11</Pages>
  <Words>2302</Words>
  <Characters>13123</Characters>
  <Application>Microsoft Office Word</Application>
  <DocSecurity>0</DocSecurity>
  <Lines>109</Lines>
  <Paragraphs>30</Paragraphs>
  <ScaleCrop>false</ScaleCrop>
  <Manager/>
  <Company>Colorado Department of Higher Education</Company>
  <LinksUpToDate>false</LinksUpToDate>
  <CharactersWithSpaces>15395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CDHE</dc:title>
  <dc:subject/>
  <dc:creator>Brad Griffith</dc:creator>
  <cp:keywords/>
  <dc:description/>
  <cp:lastModifiedBy>Brad Griffith</cp:lastModifiedBy>
  <cp:revision>200</cp:revision>
  <cp:lastPrinted>2018-05-23T21:28:00Z</cp:lastPrinted>
  <dcterms:created xsi:type="dcterms:W3CDTF">2025-08-04T19:08:00Z</dcterms:created>
  <dcterms:modified xsi:type="dcterms:W3CDTF">2025-08-20T13:34:00Z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0x0101007EB8B68769BC6D4B8E8197DF24B77C4D</vt:lpwstr>
  </property>
</Properties>
</file>