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B63D" w14:textId="77777777" w:rsidR="002A0220" w:rsidRPr="001464A9" w:rsidRDefault="002A0220" w:rsidP="00A71198">
      <w:pPr>
        <w:pStyle w:val="Heading2"/>
        <w:ind w:left="2160" w:hanging="2160"/>
        <w:rPr>
          <w:rStyle w:val="Emphasis"/>
        </w:rPr>
      </w:pPr>
    </w:p>
    <w:p w14:paraId="1E9A1CFA" w14:textId="3E9E9C24"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BF1C2A" w:rsidRPr="00BF1C2A">
        <w:rPr>
          <w:rFonts w:ascii="Times New Roman" w:hAnsi="Times New Roman"/>
          <w:bCs/>
          <w:szCs w:val="24"/>
        </w:rPr>
        <w:t>Degree Authorization</w:t>
      </w:r>
      <w:r w:rsidR="00AA3043">
        <w:rPr>
          <w:rFonts w:ascii="Times New Roman" w:hAnsi="Times New Roman"/>
          <w:bCs/>
          <w:szCs w:val="24"/>
        </w:rPr>
        <w:t xml:space="preserve"> </w:t>
      </w:r>
      <w:r w:rsidR="00F877D5" w:rsidRPr="00BF1C2A">
        <w:rPr>
          <w:rFonts w:ascii="Times New Roman" w:hAnsi="Times New Roman"/>
          <w:bCs/>
          <w:szCs w:val="24"/>
        </w:rPr>
        <w:t>–</w:t>
      </w:r>
      <w:r w:rsidR="00F0785B" w:rsidRPr="00BF1C2A">
        <w:rPr>
          <w:rFonts w:ascii="Times New Roman" w:hAnsi="Times New Roman"/>
          <w:bCs/>
          <w:szCs w:val="24"/>
        </w:rPr>
        <w:t xml:space="preserve"> </w:t>
      </w:r>
      <w:r w:rsidR="00BF1C2A" w:rsidRPr="00BF1C2A">
        <w:rPr>
          <w:rFonts w:ascii="Times New Roman" w:hAnsi="Times New Roman"/>
          <w:bCs/>
          <w:szCs w:val="24"/>
        </w:rPr>
        <w:t>Recommendation</w:t>
      </w:r>
      <w:r w:rsidR="00204E08" w:rsidRPr="00BF1C2A">
        <w:rPr>
          <w:rFonts w:ascii="Times New Roman" w:hAnsi="Times New Roman"/>
          <w:bCs/>
          <w:szCs w:val="24"/>
        </w:rPr>
        <w:t xml:space="preserve"> of</w:t>
      </w:r>
      <w:r w:rsidR="002E2D35" w:rsidRPr="00BF1C2A">
        <w:rPr>
          <w:rFonts w:ascii="Times New Roman" w:hAnsi="Times New Roman"/>
          <w:bCs/>
          <w:szCs w:val="24"/>
        </w:rPr>
        <w:t xml:space="preserve"> </w:t>
      </w:r>
      <w:r w:rsidR="00BF1C2A" w:rsidRPr="00BF1C2A">
        <w:rPr>
          <w:rFonts w:ascii="Times New Roman" w:hAnsi="Times New Roman"/>
          <w:bCs/>
          <w:szCs w:val="24"/>
        </w:rPr>
        <w:t>Approval for R</w:t>
      </w:r>
      <w:r w:rsidR="002009BA" w:rsidRPr="00BF1C2A">
        <w:rPr>
          <w:rFonts w:ascii="Times New Roman" w:hAnsi="Times New Roman"/>
          <w:bCs/>
          <w:szCs w:val="24"/>
        </w:rPr>
        <w:t xml:space="preserve">enewal of </w:t>
      </w:r>
      <w:r w:rsidR="00BF1C2A" w:rsidRPr="00BF1C2A">
        <w:rPr>
          <w:rFonts w:ascii="Times New Roman" w:hAnsi="Times New Roman"/>
          <w:bCs/>
          <w:szCs w:val="24"/>
        </w:rPr>
        <w:t>A</w:t>
      </w:r>
      <w:r w:rsidR="002009BA" w:rsidRPr="00BF1C2A">
        <w:rPr>
          <w:rFonts w:ascii="Times New Roman" w:hAnsi="Times New Roman"/>
          <w:bCs/>
          <w:szCs w:val="24"/>
        </w:rPr>
        <w:t>uthorization</w:t>
      </w:r>
      <w:r w:rsidR="00D52184" w:rsidRPr="00BF1C2A">
        <w:rPr>
          <w:rFonts w:ascii="Times New Roman" w:hAnsi="Times New Roman"/>
          <w:bCs/>
          <w:szCs w:val="24"/>
        </w:rPr>
        <w:t xml:space="preserve"> </w:t>
      </w:r>
      <w:r w:rsidR="00BF1C2A" w:rsidRPr="00BF1C2A">
        <w:rPr>
          <w:rFonts w:ascii="Times New Roman" w:hAnsi="Times New Roman"/>
          <w:bCs/>
          <w:szCs w:val="24"/>
        </w:rPr>
        <w:t>for T</w:t>
      </w:r>
      <w:r w:rsidR="00F0785B" w:rsidRPr="00BF1C2A">
        <w:rPr>
          <w:rFonts w:ascii="Times New Roman" w:hAnsi="Times New Roman"/>
          <w:bCs/>
          <w:szCs w:val="24"/>
        </w:rPr>
        <w:t xml:space="preserve">aft </w:t>
      </w:r>
      <w:r w:rsidR="00BF1C2A" w:rsidRPr="00BF1C2A">
        <w:rPr>
          <w:rFonts w:ascii="Times New Roman" w:hAnsi="Times New Roman"/>
          <w:bCs/>
          <w:szCs w:val="24"/>
        </w:rPr>
        <w:t>University</w:t>
      </w:r>
      <w:r w:rsidR="00D52184" w:rsidRPr="00BF1C2A">
        <w:rPr>
          <w:rFonts w:ascii="Times New Roman" w:hAnsi="Times New Roman"/>
          <w:bCs/>
          <w:szCs w:val="24"/>
        </w:rPr>
        <w:t xml:space="preserve"> </w:t>
      </w:r>
      <w:r w:rsidR="00BF1C2A" w:rsidRPr="00BF1C2A">
        <w:rPr>
          <w:rFonts w:ascii="Times New Roman" w:hAnsi="Times New Roman"/>
          <w:bCs/>
          <w:szCs w:val="24"/>
        </w:rPr>
        <w:t>S</w:t>
      </w:r>
      <w:r w:rsidR="00F0785B" w:rsidRPr="00BF1C2A">
        <w:rPr>
          <w:rFonts w:ascii="Times New Roman" w:hAnsi="Times New Roman"/>
          <w:bCs/>
          <w:szCs w:val="24"/>
        </w:rPr>
        <w:t>ystem</w:t>
      </w:r>
      <w:r w:rsidR="00F0785B">
        <w:rPr>
          <w:rFonts w:ascii="Times New Roman" w:hAnsi="Times New Roman"/>
          <w:b w:val="0"/>
          <w:caps/>
          <w:szCs w:val="24"/>
        </w:rPr>
        <w:t xml:space="preserve"> </w:t>
      </w:r>
      <w:r w:rsidR="00D52184">
        <w:rPr>
          <w:rFonts w:ascii="Times New Roman" w:hAnsi="Times New Roman"/>
          <w:b w:val="0"/>
          <w:caps/>
          <w:szCs w:val="24"/>
        </w:rPr>
        <w:t xml:space="preserve"> </w:t>
      </w:r>
    </w:p>
    <w:p w14:paraId="19565BFE" w14:textId="77777777" w:rsidR="000134FF" w:rsidRPr="00C057D4" w:rsidRDefault="000134FF" w:rsidP="00A71198">
      <w:pPr>
        <w:jc w:val="both"/>
        <w:rPr>
          <w:caps/>
          <w:sz w:val="24"/>
        </w:rPr>
      </w:pPr>
    </w:p>
    <w:p w14:paraId="2113E974" w14:textId="1A49390A" w:rsidR="000134FF" w:rsidRPr="00C057D4"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BF1C2A" w:rsidRPr="00BF1C2A">
        <w:rPr>
          <w:b/>
          <w:bCs/>
          <w:sz w:val="24"/>
        </w:rPr>
        <w:t>Heather DeLange</w:t>
      </w:r>
      <w:r w:rsidR="00F877D5" w:rsidRPr="00BF1C2A">
        <w:rPr>
          <w:b/>
          <w:bCs/>
          <w:sz w:val="24"/>
        </w:rPr>
        <w:t xml:space="preserve">, </w:t>
      </w:r>
      <w:r w:rsidR="00BF1C2A" w:rsidRPr="00BF1C2A">
        <w:rPr>
          <w:b/>
          <w:bCs/>
          <w:sz w:val="24"/>
        </w:rPr>
        <w:t>Office of Private Postsecondary Education</w:t>
      </w:r>
      <w:r w:rsidR="00B64CD7">
        <w:rPr>
          <w:sz w:val="24"/>
        </w:rPr>
        <w:tab/>
      </w:r>
      <w:r w:rsidR="009858D8" w:rsidRPr="00C057D4">
        <w:rPr>
          <w:b/>
          <w:sz w:val="24"/>
        </w:rPr>
        <w:t xml:space="preserve"> </w:t>
      </w:r>
    </w:p>
    <w:p w14:paraId="13EFDA3D" w14:textId="77777777" w:rsidR="000134FF" w:rsidRPr="00C057D4" w:rsidRDefault="000134FF" w:rsidP="00A71198">
      <w:pPr>
        <w:tabs>
          <w:tab w:val="right" w:pos="9360"/>
        </w:tabs>
        <w:jc w:val="both"/>
        <w:rPr>
          <w:b/>
          <w:sz w:val="24"/>
        </w:rPr>
      </w:pPr>
    </w:p>
    <w:p w14:paraId="73941A7E" w14:textId="77777777" w:rsidR="000134FF" w:rsidRPr="00C057D4" w:rsidRDefault="000134FF" w:rsidP="00A71198">
      <w:pPr>
        <w:tabs>
          <w:tab w:val="right" w:pos="9360"/>
        </w:tabs>
        <w:jc w:val="both"/>
        <w:rPr>
          <w:b/>
          <w:sz w:val="24"/>
        </w:rPr>
      </w:pPr>
    </w:p>
    <w:p w14:paraId="13C946CB"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2BAD8654" w14:textId="77777777" w:rsidR="006E09E9" w:rsidRPr="00C057D4" w:rsidRDefault="006E09E9" w:rsidP="006E09E9">
      <w:pPr>
        <w:ind w:left="1080"/>
        <w:jc w:val="both"/>
        <w:rPr>
          <w:sz w:val="24"/>
        </w:rPr>
      </w:pPr>
    </w:p>
    <w:p w14:paraId="3B072147" w14:textId="1E8B0A42" w:rsidR="00BE2D65" w:rsidRDefault="00BE2D65" w:rsidP="006E09E9">
      <w:pPr>
        <w:jc w:val="both"/>
        <w:outlineLvl w:val="0"/>
        <w:rPr>
          <w:sz w:val="24"/>
        </w:rPr>
      </w:pPr>
      <w:r>
        <w:rPr>
          <w:sz w:val="24"/>
        </w:rPr>
        <w:t xml:space="preserve">This </w:t>
      </w:r>
      <w:r w:rsidR="00F0785B">
        <w:rPr>
          <w:sz w:val="24"/>
        </w:rPr>
        <w:t>agenda</w:t>
      </w:r>
      <w:r w:rsidR="00E472B6">
        <w:rPr>
          <w:sz w:val="24"/>
        </w:rPr>
        <w:t xml:space="preserve"> </w:t>
      </w:r>
      <w:r>
        <w:rPr>
          <w:sz w:val="24"/>
        </w:rPr>
        <w:t>item</w:t>
      </w:r>
      <w:r w:rsidR="0005014E">
        <w:rPr>
          <w:sz w:val="24"/>
        </w:rPr>
        <w:t xml:space="preserve"> </w:t>
      </w:r>
      <w:r w:rsidR="005472F8">
        <w:rPr>
          <w:sz w:val="24"/>
        </w:rPr>
        <w:t>recommends</w:t>
      </w:r>
      <w:r w:rsidR="00532032">
        <w:rPr>
          <w:sz w:val="24"/>
        </w:rPr>
        <w:t xml:space="preserve"> the</w:t>
      </w:r>
      <w:r w:rsidR="00440975">
        <w:rPr>
          <w:sz w:val="24"/>
        </w:rPr>
        <w:t xml:space="preserve"> </w:t>
      </w:r>
      <w:r w:rsidR="00863688">
        <w:rPr>
          <w:sz w:val="24"/>
        </w:rPr>
        <w:t xml:space="preserve">renewal of </w:t>
      </w:r>
      <w:r w:rsidR="00CF088D">
        <w:rPr>
          <w:sz w:val="24"/>
        </w:rPr>
        <w:t>Full A</w:t>
      </w:r>
      <w:r w:rsidR="00863688">
        <w:rPr>
          <w:sz w:val="24"/>
        </w:rPr>
        <w:t>uthorization</w:t>
      </w:r>
      <w:r w:rsidR="00EB4EEB">
        <w:rPr>
          <w:sz w:val="24"/>
        </w:rPr>
        <w:t xml:space="preserve"> </w:t>
      </w:r>
      <w:r w:rsidR="00863688">
        <w:rPr>
          <w:sz w:val="24"/>
        </w:rPr>
        <w:t xml:space="preserve">for </w:t>
      </w:r>
      <w:r w:rsidR="0083483A">
        <w:rPr>
          <w:sz w:val="24"/>
        </w:rPr>
        <w:t xml:space="preserve">the </w:t>
      </w:r>
      <w:r w:rsidR="00F0785B">
        <w:rPr>
          <w:sz w:val="24"/>
        </w:rPr>
        <w:t xml:space="preserve">Taft </w:t>
      </w:r>
      <w:r w:rsidR="00D52184">
        <w:rPr>
          <w:sz w:val="24"/>
        </w:rPr>
        <w:t>University</w:t>
      </w:r>
      <w:r w:rsidR="00F0785B">
        <w:rPr>
          <w:sz w:val="24"/>
        </w:rPr>
        <w:t xml:space="preserve"> System</w:t>
      </w:r>
      <w:r w:rsidR="00D52184">
        <w:rPr>
          <w:sz w:val="24"/>
        </w:rPr>
        <w:t xml:space="preserve"> </w:t>
      </w:r>
      <w:r w:rsidR="00CF088D">
        <w:rPr>
          <w:sz w:val="24"/>
        </w:rPr>
        <w:t>pursuant to the Degree Authorization Act (§23-2-101 C.R.S.).</w:t>
      </w:r>
    </w:p>
    <w:p w14:paraId="1B9475B0" w14:textId="77777777" w:rsidR="006E09E9" w:rsidRPr="00C057D4" w:rsidRDefault="00D8543E" w:rsidP="006E09E9">
      <w:pPr>
        <w:pStyle w:val="Heading2"/>
        <w:rPr>
          <w:rFonts w:ascii="Times New Roman" w:hAnsi="Times New Roman"/>
          <w:szCs w:val="24"/>
        </w:rPr>
      </w:pPr>
      <w:r>
        <w:rPr>
          <w:rFonts w:ascii="Times New Roman" w:hAnsi="Times New Roman"/>
          <w:szCs w:val="24"/>
        </w:rPr>
        <w:t xml:space="preserve"> </w:t>
      </w:r>
    </w:p>
    <w:p w14:paraId="2973B310"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56A92349" w14:textId="77777777" w:rsidR="006E09E9" w:rsidRPr="00C057D4" w:rsidRDefault="006E09E9" w:rsidP="006E09E9">
      <w:pPr>
        <w:ind w:left="1080"/>
        <w:rPr>
          <w:sz w:val="24"/>
        </w:rPr>
      </w:pPr>
    </w:p>
    <w:p w14:paraId="31BB8362"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01AC149B" w14:textId="77777777" w:rsidR="00FF3F91" w:rsidRDefault="00FF3F91" w:rsidP="006E09E9">
      <w:pPr>
        <w:jc w:val="both"/>
        <w:outlineLvl w:val="0"/>
        <w:rPr>
          <w:sz w:val="24"/>
        </w:rPr>
      </w:pPr>
    </w:p>
    <w:p w14:paraId="419F3528" w14:textId="45F9A911"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 xml:space="preserve">the residents of the state of Colorado.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13C717E1" w14:textId="77777777" w:rsidR="00B64CD7" w:rsidRDefault="00B64CD7" w:rsidP="004E456D">
      <w:pPr>
        <w:jc w:val="both"/>
        <w:outlineLvl w:val="0"/>
        <w:rPr>
          <w:sz w:val="24"/>
        </w:rPr>
      </w:pPr>
    </w:p>
    <w:p w14:paraId="57EBBCC6" w14:textId="18992F38" w:rsidR="00B64CD7" w:rsidRDefault="00B64CD7" w:rsidP="00B64CD7">
      <w:pPr>
        <w:jc w:val="both"/>
        <w:outlineLvl w:val="0"/>
        <w:rPr>
          <w:sz w:val="24"/>
        </w:rPr>
      </w:pPr>
      <w:r>
        <w:rPr>
          <w:sz w:val="24"/>
        </w:rPr>
        <w:t>Pursuant to statute and policy, all authorized institutions under the DAA must renew authorization periodically.  The renewal period varies by the type of authorization that the institution holds from the CCHE.  A private college or university that has full authorization “shall apply for renewal of authorization in accordance with the schedule for institutional reaccreditation by its accrediting body or every three years, whichever is longer.”</w:t>
      </w:r>
      <w:r w:rsidR="002D39FA">
        <w:rPr>
          <w:sz w:val="24"/>
        </w:rPr>
        <w:t xml:space="preserve"> </w:t>
      </w:r>
      <w:r w:rsidR="00F0785B">
        <w:rPr>
          <w:sz w:val="24"/>
        </w:rPr>
        <w:t>Taft University System</w:t>
      </w:r>
      <w:r w:rsidR="002D39FA">
        <w:rPr>
          <w:sz w:val="24"/>
        </w:rPr>
        <w:t xml:space="preserve"> recently</w:t>
      </w:r>
      <w:r w:rsidR="00F0785B">
        <w:rPr>
          <w:sz w:val="24"/>
        </w:rPr>
        <w:t xml:space="preserve"> received its accreditation renewal from the Distance Education Accrediting Commission. </w:t>
      </w:r>
    </w:p>
    <w:p w14:paraId="09B5CDF3" w14:textId="77777777" w:rsidR="00B64CD7" w:rsidRDefault="00B64CD7" w:rsidP="00B64CD7">
      <w:pPr>
        <w:jc w:val="both"/>
        <w:outlineLvl w:val="0"/>
        <w:rPr>
          <w:sz w:val="24"/>
        </w:rPr>
      </w:pPr>
    </w:p>
    <w:p w14:paraId="41B6DBCB" w14:textId="49273BD0" w:rsidR="00901326" w:rsidRDefault="00C03E15" w:rsidP="00B64CD7">
      <w:pPr>
        <w:jc w:val="both"/>
        <w:outlineLvl w:val="0"/>
        <w:rPr>
          <w:sz w:val="24"/>
        </w:rPr>
      </w:pPr>
      <w:r>
        <w:rPr>
          <w:sz w:val="24"/>
        </w:rPr>
        <w:t xml:space="preserve">The </w:t>
      </w:r>
      <w:r w:rsidR="00F0785B">
        <w:rPr>
          <w:sz w:val="24"/>
        </w:rPr>
        <w:t xml:space="preserve">Taft </w:t>
      </w:r>
      <w:r w:rsidR="00D52184">
        <w:rPr>
          <w:sz w:val="24"/>
        </w:rPr>
        <w:t>University</w:t>
      </w:r>
      <w:r w:rsidR="00F0785B">
        <w:rPr>
          <w:sz w:val="24"/>
        </w:rPr>
        <w:t xml:space="preserve"> System</w:t>
      </w:r>
      <w:r w:rsidR="00D52184">
        <w:rPr>
          <w:sz w:val="24"/>
        </w:rPr>
        <w:t xml:space="preserve"> of Denver </w:t>
      </w:r>
      <w:r>
        <w:rPr>
          <w:sz w:val="24"/>
        </w:rPr>
        <w:t xml:space="preserve">is a private, for-profit college located in </w:t>
      </w:r>
      <w:r w:rsidR="007A59C3">
        <w:rPr>
          <w:sz w:val="24"/>
        </w:rPr>
        <w:t>Denver</w:t>
      </w:r>
      <w:r>
        <w:rPr>
          <w:sz w:val="24"/>
        </w:rPr>
        <w:t>, Colorado</w:t>
      </w:r>
      <w:r w:rsidR="00942701">
        <w:rPr>
          <w:sz w:val="24"/>
        </w:rPr>
        <w:t xml:space="preserve"> and has been operating in Colorado </w:t>
      </w:r>
      <w:r w:rsidR="00052BC0">
        <w:rPr>
          <w:sz w:val="24"/>
        </w:rPr>
        <w:t xml:space="preserve">as an accredited institution </w:t>
      </w:r>
      <w:r w:rsidR="00942701">
        <w:rPr>
          <w:sz w:val="24"/>
        </w:rPr>
        <w:t xml:space="preserve">since </w:t>
      </w:r>
      <w:r w:rsidR="000F2DA0">
        <w:rPr>
          <w:sz w:val="24"/>
        </w:rPr>
        <w:t>2006</w:t>
      </w:r>
      <w:r w:rsidR="00942701">
        <w:rPr>
          <w:sz w:val="24"/>
        </w:rPr>
        <w:t xml:space="preserve">. </w:t>
      </w:r>
      <w:r w:rsidR="000F2DA0">
        <w:rPr>
          <w:sz w:val="24"/>
        </w:rPr>
        <w:t xml:space="preserve">The system office is located in Colorado and is comprised of William Howard Taft University and the Taft Law School. The former operates out of Colorado and the law school </w:t>
      </w:r>
      <w:proofErr w:type="gramStart"/>
      <w:r w:rsidR="000F2DA0">
        <w:rPr>
          <w:sz w:val="24"/>
        </w:rPr>
        <w:t>is located in</w:t>
      </w:r>
      <w:proofErr w:type="gramEnd"/>
      <w:r w:rsidR="000F2DA0">
        <w:rPr>
          <w:sz w:val="24"/>
        </w:rPr>
        <w:t xml:space="preserve"> California. The Distance Education Accrediting Commission accredits the system as one institution</w:t>
      </w:r>
      <w:r w:rsidR="00753AD7">
        <w:rPr>
          <w:sz w:val="24"/>
        </w:rPr>
        <w:t xml:space="preserve">; the two institutions are considered divisions of Taft University System. </w:t>
      </w:r>
    </w:p>
    <w:p w14:paraId="763FEBB5" w14:textId="77777777" w:rsidR="00B64CD7" w:rsidRDefault="00B64CD7" w:rsidP="004E456D">
      <w:pPr>
        <w:jc w:val="both"/>
        <w:outlineLvl w:val="0"/>
        <w:rPr>
          <w:sz w:val="24"/>
        </w:rPr>
      </w:pPr>
    </w:p>
    <w:p w14:paraId="0D428029" w14:textId="77777777" w:rsidR="00FF3F91" w:rsidRPr="00C057D4" w:rsidRDefault="00FF3F91" w:rsidP="006E09E9">
      <w:pPr>
        <w:jc w:val="both"/>
        <w:rPr>
          <w:b/>
          <w:sz w:val="24"/>
        </w:rPr>
      </w:pPr>
    </w:p>
    <w:p w14:paraId="4B3B4CAE" w14:textId="77777777" w:rsidR="006E09E9" w:rsidRPr="00C057D4" w:rsidRDefault="006E09E9" w:rsidP="003D1FBD">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3CF99A5C" w14:textId="288AA24E" w:rsidR="006E09E9" w:rsidRDefault="006E09E9" w:rsidP="006E09E9">
      <w:pPr>
        <w:widowControl w:val="0"/>
        <w:jc w:val="both"/>
        <w:rPr>
          <w:sz w:val="24"/>
          <w:u w:val="single"/>
        </w:rPr>
      </w:pPr>
    </w:p>
    <w:p w14:paraId="4A39BFD8" w14:textId="1DEF1B05" w:rsidR="00F64447" w:rsidRPr="00C057D4" w:rsidRDefault="00BF1C2A" w:rsidP="006E09E9">
      <w:pPr>
        <w:widowControl w:val="0"/>
        <w:jc w:val="both"/>
        <w:rPr>
          <w:sz w:val="24"/>
          <w:u w:val="single"/>
        </w:rPr>
      </w:pPr>
      <w:r>
        <w:rPr>
          <w:sz w:val="24"/>
        </w:rPr>
        <w:t xml:space="preserve">The Taft University System </w:t>
      </w:r>
      <w:r w:rsidR="00C47678">
        <w:rPr>
          <w:sz w:val="24"/>
        </w:rPr>
        <w:t xml:space="preserve">received a renewal of accreditation from the Distance Education </w:t>
      </w:r>
      <w:r w:rsidR="00C47678">
        <w:rPr>
          <w:sz w:val="24"/>
        </w:rPr>
        <w:lastRenderedPageBreak/>
        <w:t xml:space="preserve">Accrediting Commission at its January 2025 meeting. The Commission’s decision was based on the institution’s self-evaluation report, the Chair’s report, the institutional response to the Chair’s report and the institution’s most recent progress report. </w:t>
      </w:r>
      <w:r w:rsidR="00753AD7">
        <w:rPr>
          <w:sz w:val="24"/>
        </w:rPr>
        <w:t xml:space="preserve">The vote demonstrates the Commission’s determination that the institutions </w:t>
      </w:r>
      <w:proofErr w:type="gramStart"/>
      <w:r w:rsidR="00753AD7">
        <w:rPr>
          <w:sz w:val="24"/>
        </w:rPr>
        <w:t>is in compliance with</w:t>
      </w:r>
      <w:proofErr w:type="gramEnd"/>
      <w:r w:rsidR="00753AD7">
        <w:rPr>
          <w:sz w:val="24"/>
        </w:rPr>
        <w:t xml:space="preserve"> the standards of accreditation. Taft will undergo another comprehensive review for its next renewal of accreditation by June 2028. </w:t>
      </w:r>
    </w:p>
    <w:p w14:paraId="732C4DD2" w14:textId="77777777" w:rsidR="005472F8" w:rsidRDefault="005472F8" w:rsidP="00E1633E">
      <w:pPr>
        <w:jc w:val="both"/>
        <w:outlineLvl w:val="0"/>
        <w:rPr>
          <w:sz w:val="24"/>
        </w:rPr>
      </w:pPr>
    </w:p>
    <w:p w14:paraId="05B26FB2" w14:textId="78C6C97F" w:rsidR="005472F8" w:rsidRDefault="0029155D" w:rsidP="00E1633E">
      <w:pPr>
        <w:jc w:val="both"/>
        <w:outlineLvl w:val="0"/>
        <w:rPr>
          <w:sz w:val="24"/>
        </w:rPr>
      </w:pPr>
      <w:r>
        <w:rPr>
          <w:sz w:val="24"/>
        </w:rPr>
        <w:t xml:space="preserve">With the </w:t>
      </w:r>
      <w:r w:rsidR="00753AD7">
        <w:rPr>
          <w:sz w:val="24"/>
        </w:rPr>
        <w:t>renewal</w:t>
      </w:r>
      <w:r>
        <w:rPr>
          <w:sz w:val="24"/>
        </w:rPr>
        <w:t xml:space="preserve"> of accreditation</w:t>
      </w:r>
      <w:r w:rsidR="007E6235">
        <w:rPr>
          <w:sz w:val="24"/>
        </w:rPr>
        <w:t xml:space="preserve"> by</w:t>
      </w:r>
      <w:r w:rsidR="00753AD7">
        <w:rPr>
          <w:sz w:val="24"/>
        </w:rPr>
        <w:t xml:space="preserve"> DEAC</w:t>
      </w:r>
      <w:r>
        <w:rPr>
          <w:sz w:val="24"/>
        </w:rPr>
        <w:t xml:space="preserve">, </w:t>
      </w:r>
      <w:r w:rsidR="00753AD7">
        <w:rPr>
          <w:sz w:val="24"/>
        </w:rPr>
        <w:t>Taft University System</w:t>
      </w:r>
      <w:r w:rsidR="00D52184">
        <w:rPr>
          <w:sz w:val="24"/>
        </w:rPr>
        <w:t xml:space="preserve"> </w:t>
      </w:r>
      <w:r w:rsidR="007E6235">
        <w:rPr>
          <w:sz w:val="24"/>
        </w:rPr>
        <w:t>applied to the Department</w:t>
      </w:r>
      <w:r w:rsidR="00275C84">
        <w:rPr>
          <w:sz w:val="24"/>
        </w:rPr>
        <w:t xml:space="preserve"> </w:t>
      </w:r>
      <w:r w:rsidR="007E6235">
        <w:rPr>
          <w:sz w:val="24"/>
        </w:rPr>
        <w:t xml:space="preserve">for </w:t>
      </w:r>
      <w:r w:rsidR="008D1F61">
        <w:rPr>
          <w:sz w:val="24"/>
        </w:rPr>
        <w:t xml:space="preserve">renewal of Full Authorization </w:t>
      </w:r>
      <w:r w:rsidR="007E6235">
        <w:rPr>
          <w:sz w:val="24"/>
        </w:rPr>
        <w:t>in accordance with the schedule for reaccreditation by its accrediting body</w:t>
      </w:r>
      <w:r w:rsidR="008D1F61">
        <w:rPr>
          <w:sz w:val="24"/>
        </w:rPr>
        <w:t xml:space="preserve">.  </w:t>
      </w:r>
    </w:p>
    <w:p w14:paraId="2973C3A0" w14:textId="77777777" w:rsidR="000B7A89" w:rsidRDefault="000B7A89" w:rsidP="00E1633E">
      <w:pPr>
        <w:jc w:val="both"/>
        <w:outlineLvl w:val="0"/>
        <w:rPr>
          <w:sz w:val="24"/>
        </w:rPr>
      </w:pPr>
    </w:p>
    <w:p w14:paraId="5924A14C" w14:textId="7ACACAA0" w:rsidR="000B7A89" w:rsidRDefault="00942701" w:rsidP="00E1633E">
      <w:pPr>
        <w:jc w:val="both"/>
        <w:outlineLvl w:val="0"/>
        <w:rPr>
          <w:sz w:val="24"/>
        </w:rPr>
      </w:pPr>
      <w:r>
        <w:rPr>
          <w:sz w:val="24"/>
        </w:rPr>
        <w:t xml:space="preserve">In addition to maintaining its accreditation, </w:t>
      </w:r>
      <w:r w:rsidR="00753AD7">
        <w:rPr>
          <w:sz w:val="24"/>
        </w:rPr>
        <w:t>Taft University System</w:t>
      </w:r>
      <w:r w:rsidR="00D52184">
        <w:rPr>
          <w:sz w:val="24"/>
        </w:rPr>
        <w:t xml:space="preserve"> </w:t>
      </w:r>
      <w:r w:rsidR="000B7A89">
        <w:rPr>
          <w:sz w:val="24"/>
        </w:rPr>
        <w:t xml:space="preserve">continues to </w:t>
      </w:r>
      <w:r w:rsidR="00EF1EF0">
        <w:rPr>
          <w:sz w:val="24"/>
        </w:rPr>
        <w:t xml:space="preserve">meet and comply with all authorization requirements for authorization to operate in Colorado. </w:t>
      </w:r>
    </w:p>
    <w:p w14:paraId="6D4CC815" w14:textId="77777777" w:rsidR="00967A62" w:rsidRDefault="00967A62" w:rsidP="006E09E9">
      <w:pPr>
        <w:jc w:val="both"/>
        <w:outlineLvl w:val="0"/>
        <w:rPr>
          <w:sz w:val="24"/>
        </w:rPr>
      </w:pPr>
    </w:p>
    <w:p w14:paraId="35A4C7EA"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0D962045" w14:textId="67124D25" w:rsidR="002A0220" w:rsidRPr="00C057D4" w:rsidRDefault="005472F8" w:rsidP="002A0220">
      <w:pPr>
        <w:spacing w:after="200" w:line="276" w:lineRule="auto"/>
        <w:jc w:val="both"/>
        <w:rPr>
          <w:sz w:val="24"/>
        </w:rPr>
      </w:pPr>
      <w:r>
        <w:rPr>
          <w:b/>
          <w:sz w:val="24"/>
        </w:rPr>
        <w:t xml:space="preserve">Staff recommends the Commission approve the renewal of </w:t>
      </w:r>
      <w:r w:rsidR="00E802E5">
        <w:rPr>
          <w:b/>
          <w:sz w:val="24"/>
        </w:rPr>
        <w:t>F</w:t>
      </w:r>
      <w:r w:rsidR="004A7128">
        <w:rPr>
          <w:b/>
          <w:sz w:val="24"/>
        </w:rPr>
        <w:t xml:space="preserve">ull </w:t>
      </w:r>
      <w:r w:rsidR="00E802E5">
        <w:rPr>
          <w:b/>
          <w:sz w:val="24"/>
        </w:rPr>
        <w:t>A</w:t>
      </w:r>
      <w:r>
        <w:rPr>
          <w:b/>
          <w:sz w:val="24"/>
        </w:rPr>
        <w:t xml:space="preserve">uthorization </w:t>
      </w:r>
      <w:r w:rsidR="004A7128">
        <w:rPr>
          <w:b/>
          <w:sz w:val="24"/>
        </w:rPr>
        <w:t xml:space="preserve">for </w:t>
      </w:r>
      <w:r w:rsidR="00942701">
        <w:rPr>
          <w:b/>
          <w:sz w:val="24"/>
        </w:rPr>
        <w:t>the</w:t>
      </w:r>
      <w:r w:rsidR="00DA67A5">
        <w:rPr>
          <w:b/>
          <w:sz w:val="24"/>
        </w:rPr>
        <w:t xml:space="preserve"> </w:t>
      </w:r>
      <w:r w:rsidR="00B6335E">
        <w:rPr>
          <w:b/>
          <w:sz w:val="24"/>
        </w:rPr>
        <w:t>Taft University System</w:t>
      </w:r>
      <w:r w:rsidR="004A7128">
        <w:rPr>
          <w:b/>
          <w:sz w:val="24"/>
        </w:rPr>
        <w:t xml:space="preserve">. </w:t>
      </w:r>
    </w:p>
    <w:p w14:paraId="5360BCC0" w14:textId="77777777" w:rsidR="002443F4" w:rsidRDefault="002443F4" w:rsidP="002443F4">
      <w:pPr>
        <w:jc w:val="both"/>
        <w:rPr>
          <w:b/>
          <w:sz w:val="24"/>
          <w:u w:val="single"/>
        </w:rPr>
      </w:pPr>
    </w:p>
    <w:p w14:paraId="4135E8BE" w14:textId="77777777" w:rsidR="002A1582" w:rsidRPr="002443F4" w:rsidRDefault="002A0220" w:rsidP="002443F4">
      <w:pPr>
        <w:jc w:val="both"/>
        <w:rPr>
          <w:b/>
          <w:sz w:val="24"/>
        </w:rPr>
      </w:pPr>
      <w:r w:rsidRPr="002443F4">
        <w:rPr>
          <w:b/>
          <w:sz w:val="24"/>
          <w:u w:val="single"/>
        </w:rPr>
        <w:t>STATUTORY AUTHORITY</w:t>
      </w:r>
    </w:p>
    <w:p w14:paraId="4C2E9671" w14:textId="77777777" w:rsidR="002443F4" w:rsidRDefault="002443F4" w:rsidP="002A1582">
      <w:pPr>
        <w:jc w:val="both"/>
        <w:rPr>
          <w:sz w:val="24"/>
        </w:rPr>
      </w:pPr>
    </w:p>
    <w:p w14:paraId="324E4997" w14:textId="77777777" w:rsidR="00A72E62" w:rsidRPr="00EF093C"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A72E62" w:rsidRPr="00EF093C">
          <w:rPr>
            <w:rStyle w:val="Hyperlink"/>
            <w:color w:val="auto"/>
            <w:sz w:val="24"/>
            <w:u w:val="none"/>
          </w:rPr>
          <w:t>section 23-2-104.5</w:t>
        </w:r>
      </w:hyperlink>
      <w:r w:rsidR="00A72E62" w:rsidRPr="00EF093C">
        <w:rPr>
          <w:sz w:val="24"/>
        </w:rPr>
        <w:t>.</w:t>
      </w:r>
    </w:p>
    <w:p w14:paraId="0069E5D9" w14:textId="77777777" w:rsidR="00A72E62" w:rsidRPr="00EF093C" w:rsidRDefault="00A72E62" w:rsidP="002A1582">
      <w:pPr>
        <w:jc w:val="both"/>
        <w:rPr>
          <w:sz w:val="24"/>
        </w:rPr>
      </w:pPr>
    </w:p>
    <w:p w14:paraId="79A36DF3"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7"/>
      <w:gridCol w:w="3253"/>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2E75C68B" w:rsidR="00D953D2" w:rsidRPr="00C057D4" w:rsidRDefault="00F0785B" w:rsidP="00275C84">
          <w:pPr>
            <w:pStyle w:val="Header"/>
            <w:tabs>
              <w:tab w:val="clear" w:pos="8640"/>
              <w:tab w:val="left" w:pos="4320"/>
            </w:tabs>
            <w:rPr>
              <w:sz w:val="24"/>
            </w:rPr>
          </w:pPr>
          <w:r>
            <w:rPr>
              <w:sz w:val="24"/>
            </w:rPr>
            <w:t xml:space="preserve">April 4, </w:t>
          </w:r>
          <w:proofErr w:type="gramStart"/>
          <w:r>
            <w:rPr>
              <w:sz w:val="24"/>
            </w:rPr>
            <w:t>2025</w:t>
          </w:r>
          <w:proofErr w:type="gramEnd"/>
          <w:r w:rsidR="00D953D2" w:rsidRPr="00C057D4">
            <w:rPr>
              <w:sz w:val="24"/>
            </w:rPr>
            <w:tab/>
          </w:r>
        </w:p>
      </w:tc>
      <w:tc>
        <w:tcPr>
          <w:tcW w:w="3348" w:type="dxa"/>
        </w:tcPr>
        <w:p w14:paraId="5673AB15" w14:textId="6B57B968" w:rsidR="00D953D2" w:rsidRPr="00C057D4" w:rsidRDefault="00D953D2" w:rsidP="006E09E9">
          <w:pPr>
            <w:pStyle w:val="Header"/>
            <w:tabs>
              <w:tab w:val="clear" w:pos="8640"/>
              <w:tab w:val="right" w:pos="9360"/>
            </w:tabs>
            <w:jc w:val="right"/>
            <w:rPr>
              <w:sz w:val="24"/>
            </w:rPr>
          </w:pPr>
          <w:r w:rsidRPr="00C057D4">
            <w:rPr>
              <w:sz w:val="24"/>
            </w:rPr>
            <w:t>Agenda Item</w:t>
          </w:r>
          <w:r w:rsidR="00DA67A5">
            <w:rPr>
              <w:sz w:val="24"/>
            </w:rPr>
            <w:t xml:space="preserve"> </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0326846">
    <w:abstractNumId w:val="0"/>
  </w:num>
  <w:num w:numId="2" w16cid:durableId="1557813586">
    <w:abstractNumId w:val="6"/>
  </w:num>
  <w:num w:numId="3" w16cid:durableId="1052926352">
    <w:abstractNumId w:val="8"/>
  </w:num>
  <w:num w:numId="4" w16cid:durableId="2070228621">
    <w:abstractNumId w:val="7"/>
  </w:num>
  <w:num w:numId="5" w16cid:durableId="39020238">
    <w:abstractNumId w:val="5"/>
  </w:num>
  <w:num w:numId="6" w16cid:durableId="628702551">
    <w:abstractNumId w:val="9"/>
  </w:num>
  <w:num w:numId="7" w16cid:durableId="1496336835">
    <w:abstractNumId w:val="4"/>
  </w:num>
  <w:num w:numId="8" w16cid:durableId="1760326619">
    <w:abstractNumId w:val="3"/>
  </w:num>
  <w:num w:numId="9" w16cid:durableId="1999729670">
    <w:abstractNumId w:val="1"/>
  </w:num>
  <w:num w:numId="10" w16cid:durableId="2033922491">
    <w:abstractNumId w:val="2"/>
  </w:num>
  <w:num w:numId="11" w16cid:durableId="16390724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3653"/>
    <w:rsid w:val="0002463E"/>
    <w:rsid w:val="00026510"/>
    <w:rsid w:val="00030213"/>
    <w:rsid w:val="00030ABB"/>
    <w:rsid w:val="00035107"/>
    <w:rsid w:val="00040EF9"/>
    <w:rsid w:val="00041BB6"/>
    <w:rsid w:val="0004339F"/>
    <w:rsid w:val="00044023"/>
    <w:rsid w:val="0005014E"/>
    <w:rsid w:val="00050A1D"/>
    <w:rsid w:val="00052BC0"/>
    <w:rsid w:val="00056E0C"/>
    <w:rsid w:val="0006093A"/>
    <w:rsid w:val="00060EEA"/>
    <w:rsid w:val="00061F71"/>
    <w:rsid w:val="00063781"/>
    <w:rsid w:val="00070B3B"/>
    <w:rsid w:val="00076EE3"/>
    <w:rsid w:val="00080023"/>
    <w:rsid w:val="0008022F"/>
    <w:rsid w:val="00092664"/>
    <w:rsid w:val="0009493D"/>
    <w:rsid w:val="00096249"/>
    <w:rsid w:val="00097FB2"/>
    <w:rsid w:val="000A59E5"/>
    <w:rsid w:val="000A7ACC"/>
    <w:rsid w:val="000B305A"/>
    <w:rsid w:val="000B386A"/>
    <w:rsid w:val="000B7A89"/>
    <w:rsid w:val="000C01C0"/>
    <w:rsid w:val="000C15A4"/>
    <w:rsid w:val="000C5698"/>
    <w:rsid w:val="000D0D9A"/>
    <w:rsid w:val="000D2F1B"/>
    <w:rsid w:val="000E1248"/>
    <w:rsid w:val="000F0BBD"/>
    <w:rsid w:val="000F2DA0"/>
    <w:rsid w:val="000F42CE"/>
    <w:rsid w:val="00101888"/>
    <w:rsid w:val="00101B28"/>
    <w:rsid w:val="001051B9"/>
    <w:rsid w:val="00106263"/>
    <w:rsid w:val="001200E3"/>
    <w:rsid w:val="00124F24"/>
    <w:rsid w:val="00126D77"/>
    <w:rsid w:val="00130FF4"/>
    <w:rsid w:val="00137F7A"/>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50162"/>
    <w:rsid w:val="0025392B"/>
    <w:rsid w:val="00265D7F"/>
    <w:rsid w:val="00272B7D"/>
    <w:rsid w:val="00275C84"/>
    <w:rsid w:val="00277E94"/>
    <w:rsid w:val="002801C8"/>
    <w:rsid w:val="00283622"/>
    <w:rsid w:val="00285299"/>
    <w:rsid w:val="00286CDD"/>
    <w:rsid w:val="00290AA6"/>
    <w:rsid w:val="0029155D"/>
    <w:rsid w:val="00297D4E"/>
    <w:rsid w:val="002A0220"/>
    <w:rsid w:val="002A1582"/>
    <w:rsid w:val="002A751A"/>
    <w:rsid w:val="002B664A"/>
    <w:rsid w:val="002C0AEE"/>
    <w:rsid w:val="002D39FA"/>
    <w:rsid w:val="002D435B"/>
    <w:rsid w:val="002E1EA9"/>
    <w:rsid w:val="002E2D35"/>
    <w:rsid w:val="002E35CA"/>
    <w:rsid w:val="0030081D"/>
    <w:rsid w:val="003011E0"/>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12CD5"/>
    <w:rsid w:val="00416580"/>
    <w:rsid w:val="00425417"/>
    <w:rsid w:val="00427275"/>
    <w:rsid w:val="00430749"/>
    <w:rsid w:val="004344A5"/>
    <w:rsid w:val="00436838"/>
    <w:rsid w:val="00440975"/>
    <w:rsid w:val="00443CDF"/>
    <w:rsid w:val="00444A2E"/>
    <w:rsid w:val="00451775"/>
    <w:rsid w:val="00454641"/>
    <w:rsid w:val="00456CFD"/>
    <w:rsid w:val="00461E46"/>
    <w:rsid w:val="0046309C"/>
    <w:rsid w:val="0046424A"/>
    <w:rsid w:val="00465E98"/>
    <w:rsid w:val="00467321"/>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52C3"/>
    <w:rsid w:val="005174EA"/>
    <w:rsid w:val="005301F2"/>
    <w:rsid w:val="00532032"/>
    <w:rsid w:val="00533E5A"/>
    <w:rsid w:val="005408E7"/>
    <w:rsid w:val="00542069"/>
    <w:rsid w:val="00544FE5"/>
    <w:rsid w:val="005454D6"/>
    <w:rsid w:val="005472F8"/>
    <w:rsid w:val="00556465"/>
    <w:rsid w:val="0056256E"/>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611247"/>
    <w:rsid w:val="00613BA7"/>
    <w:rsid w:val="006144DD"/>
    <w:rsid w:val="00616908"/>
    <w:rsid w:val="006177E0"/>
    <w:rsid w:val="006214AA"/>
    <w:rsid w:val="00636978"/>
    <w:rsid w:val="00641F49"/>
    <w:rsid w:val="00653383"/>
    <w:rsid w:val="00656C78"/>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E09E9"/>
    <w:rsid w:val="006F629E"/>
    <w:rsid w:val="00701E85"/>
    <w:rsid w:val="00702C52"/>
    <w:rsid w:val="0070705F"/>
    <w:rsid w:val="007169A8"/>
    <w:rsid w:val="00717DF6"/>
    <w:rsid w:val="007277A5"/>
    <w:rsid w:val="00734C3C"/>
    <w:rsid w:val="00737957"/>
    <w:rsid w:val="00737F52"/>
    <w:rsid w:val="00743626"/>
    <w:rsid w:val="007458E0"/>
    <w:rsid w:val="007530F6"/>
    <w:rsid w:val="00753AD7"/>
    <w:rsid w:val="00755BE7"/>
    <w:rsid w:val="00762127"/>
    <w:rsid w:val="00763CAE"/>
    <w:rsid w:val="007719D2"/>
    <w:rsid w:val="00784E93"/>
    <w:rsid w:val="007933DE"/>
    <w:rsid w:val="007A59C3"/>
    <w:rsid w:val="007B7122"/>
    <w:rsid w:val="007C29F8"/>
    <w:rsid w:val="007C7130"/>
    <w:rsid w:val="007C7C2A"/>
    <w:rsid w:val="007E396C"/>
    <w:rsid w:val="007E6235"/>
    <w:rsid w:val="007F0D6E"/>
    <w:rsid w:val="007F3EF9"/>
    <w:rsid w:val="008000ED"/>
    <w:rsid w:val="00802AEB"/>
    <w:rsid w:val="008039BE"/>
    <w:rsid w:val="00804E78"/>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A40EA"/>
    <w:rsid w:val="008A6B83"/>
    <w:rsid w:val="008D1F61"/>
    <w:rsid w:val="008D2758"/>
    <w:rsid w:val="008D3016"/>
    <w:rsid w:val="008E2C08"/>
    <w:rsid w:val="008E771A"/>
    <w:rsid w:val="008E78F1"/>
    <w:rsid w:val="008F0C80"/>
    <w:rsid w:val="008F0E2C"/>
    <w:rsid w:val="008F3AE0"/>
    <w:rsid w:val="008F3C32"/>
    <w:rsid w:val="00901326"/>
    <w:rsid w:val="00902C67"/>
    <w:rsid w:val="00907698"/>
    <w:rsid w:val="00921955"/>
    <w:rsid w:val="00922670"/>
    <w:rsid w:val="0092279B"/>
    <w:rsid w:val="00924DB0"/>
    <w:rsid w:val="00942701"/>
    <w:rsid w:val="009432A2"/>
    <w:rsid w:val="0095338A"/>
    <w:rsid w:val="009564E4"/>
    <w:rsid w:val="009632E5"/>
    <w:rsid w:val="0096627F"/>
    <w:rsid w:val="00967A62"/>
    <w:rsid w:val="009704D5"/>
    <w:rsid w:val="00974B85"/>
    <w:rsid w:val="0098104D"/>
    <w:rsid w:val="00981BC7"/>
    <w:rsid w:val="009858D8"/>
    <w:rsid w:val="0098768C"/>
    <w:rsid w:val="0099633C"/>
    <w:rsid w:val="00996B32"/>
    <w:rsid w:val="009A0F7B"/>
    <w:rsid w:val="009A1654"/>
    <w:rsid w:val="009A1A30"/>
    <w:rsid w:val="009A3504"/>
    <w:rsid w:val="009A612A"/>
    <w:rsid w:val="009A6634"/>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3043"/>
    <w:rsid w:val="00AA4CE4"/>
    <w:rsid w:val="00AA7093"/>
    <w:rsid w:val="00AB3DA9"/>
    <w:rsid w:val="00AD0999"/>
    <w:rsid w:val="00AE21A7"/>
    <w:rsid w:val="00AE62E0"/>
    <w:rsid w:val="00AF7C44"/>
    <w:rsid w:val="00B03423"/>
    <w:rsid w:val="00B05014"/>
    <w:rsid w:val="00B05143"/>
    <w:rsid w:val="00B053C1"/>
    <w:rsid w:val="00B11C1D"/>
    <w:rsid w:val="00B129A0"/>
    <w:rsid w:val="00B166B2"/>
    <w:rsid w:val="00B22634"/>
    <w:rsid w:val="00B2264B"/>
    <w:rsid w:val="00B303F0"/>
    <w:rsid w:val="00B408F9"/>
    <w:rsid w:val="00B47420"/>
    <w:rsid w:val="00B5187B"/>
    <w:rsid w:val="00B60DF1"/>
    <w:rsid w:val="00B623EC"/>
    <w:rsid w:val="00B6335E"/>
    <w:rsid w:val="00B64CD7"/>
    <w:rsid w:val="00B67AF6"/>
    <w:rsid w:val="00B70477"/>
    <w:rsid w:val="00B74CAA"/>
    <w:rsid w:val="00B85EB3"/>
    <w:rsid w:val="00B86ACA"/>
    <w:rsid w:val="00B908E3"/>
    <w:rsid w:val="00B92792"/>
    <w:rsid w:val="00B951CC"/>
    <w:rsid w:val="00BA5C46"/>
    <w:rsid w:val="00BA5E9B"/>
    <w:rsid w:val="00BA6D6F"/>
    <w:rsid w:val="00BB4BDF"/>
    <w:rsid w:val="00BB5043"/>
    <w:rsid w:val="00BB7FF0"/>
    <w:rsid w:val="00BC5D72"/>
    <w:rsid w:val="00BE011F"/>
    <w:rsid w:val="00BE272E"/>
    <w:rsid w:val="00BE2D65"/>
    <w:rsid w:val="00BE2DA7"/>
    <w:rsid w:val="00BE3A03"/>
    <w:rsid w:val="00BF1512"/>
    <w:rsid w:val="00BF1C2A"/>
    <w:rsid w:val="00BF2BCB"/>
    <w:rsid w:val="00BF5BD7"/>
    <w:rsid w:val="00C03E15"/>
    <w:rsid w:val="00C057D4"/>
    <w:rsid w:val="00C07B10"/>
    <w:rsid w:val="00C21A3A"/>
    <w:rsid w:val="00C24D11"/>
    <w:rsid w:val="00C3606B"/>
    <w:rsid w:val="00C37F11"/>
    <w:rsid w:val="00C47678"/>
    <w:rsid w:val="00C524BF"/>
    <w:rsid w:val="00C53050"/>
    <w:rsid w:val="00C559C1"/>
    <w:rsid w:val="00C55CCC"/>
    <w:rsid w:val="00C560C0"/>
    <w:rsid w:val="00C57D52"/>
    <w:rsid w:val="00C6005B"/>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178F3"/>
    <w:rsid w:val="00D23578"/>
    <w:rsid w:val="00D27BF6"/>
    <w:rsid w:val="00D27E94"/>
    <w:rsid w:val="00D32C73"/>
    <w:rsid w:val="00D32F72"/>
    <w:rsid w:val="00D45126"/>
    <w:rsid w:val="00D46B29"/>
    <w:rsid w:val="00D46CAB"/>
    <w:rsid w:val="00D46D84"/>
    <w:rsid w:val="00D52050"/>
    <w:rsid w:val="00D52184"/>
    <w:rsid w:val="00D53128"/>
    <w:rsid w:val="00D54A99"/>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A3698"/>
    <w:rsid w:val="00DA67A5"/>
    <w:rsid w:val="00DA705B"/>
    <w:rsid w:val="00DA772A"/>
    <w:rsid w:val="00DB5828"/>
    <w:rsid w:val="00DC3B07"/>
    <w:rsid w:val="00DC40C9"/>
    <w:rsid w:val="00DC60CA"/>
    <w:rsid w:val="00DD30CF"/>
    <w:rsid w:val="00DD7C67"/>
    <w:rsid w:val="00DE0A11"/>
    <w:rsid w:val="00DF0A46"/>
    <w:rsid w:val="00DF0D5D"/>
    <w:rsid w:val="00DF1E25"/>
    <w:rsid w:val="00DF279E"/>
    <w:rsid w:val="00DF4FD2"/>
    <w:rsid w:val="00DF55B2"/>
    <w:rsid w:val="00DF5654"/>
    <w:rsid w:val="00DF7363"/>
    <w:rsid w:val="00E00A61"/>
    <w:rsid w:val="00E0293F"/>
    <w:rsid w:val="00E05268"/>
    <w:rsid w:val="00E06197"/>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734F7"/>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4227"/>
    <w:rsid w:val="00EC4D72"/>
    <w:rsid w:val="00EC6B14"/>
    <w:rsid w:val="00ED24D1"/>
    <w:rsid w:val="00ED4183"/>
    <w:rsid w:val="00EF0635"/>
    <w:rsid w:val="00EF093C"/>
    <w:rsid w:val="00EF1EF0"/>
    <w:rsid w:val="00EF72D5"/>
    <w:rsid w:val="00F0044C"/>
    <w:rsid w:val="00F01AE2"/>
    <w:rsid w:val="00F04CAD"/>
    <w:rsid w:val="00F0785B"/>
    <w:rsid w:val="00F10357"/>
    <w:rsid w:val="00F12AB0"/>
    <w:rsid w:val="00F13FD7"/>
    <w:rsid w:val="00F155BA"/>
    <w:rsid w:val="00F20F4D"/>
    <w:rsid w:val="00F24694"/>
    <w:rsid w:val="00F256BF"/>
    <w:rsid w:val="00F36231"/>
    <w:rsid w:val="00F40E4C"/>
    <w:rsid w:val="00F440AE"/>
    <w:rsid w:val="00F45878"/>
    <w:rsid w:val="00F50C67"/>
    <w:rsid w:val="00F5624F"/>
    <w:rsid w:val="00F622E0"/>
    <w:rsid w:val="00F64447"/>
    <w:rsid w:val="00F713ED"/>
    <w:rsid w:val="00F74E20"/>
    <w:rsid w:val="00F877D5"/>
    <w:rsid w:val="00F913E4"/>
    <w:rsid w:val="00F920B5"/>
    <w:rsid w:val="00F9397C"/>
    <w:rsid w:val="00FA468C"/>
    <w:rsid w:val="00FA57E4"/>
    <w:rsid w:val="00FA5B1F"/>
    <w:rsid w:val="00FB42A1"/>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8234-97D2-4E37-A39D-757A22DC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80</TotalTime>
  <Pages>2</Pages>
  <Words>596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5</cp:revision>
  <cp:lastPrinted>2018-01-26T18:19:00Z</cp:lastPrinted>
  <dcterms:created xsi:type="dcterms:W3CDTF">2025-03-03T23:50:00Z</dcterms:created>
  <dcterms:modified xsi:type="dcterms:W3CDTF">2025-03-10T18:59:00Z</dcterms:modified>
</cp:coreProperties>
</file>