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Topic: </w:t>
      </w:r>
      <w:r w:rsidDel="00000000" w:rsidR="00000000" w:rsidRPr="00000000">
        <w:rPr>
          <w:rFonts w:ascii="Calibri" w:cs="Calibri" w:eastAsia="Calibri" w:hAnsi="Calibri"/>
          <w:b w:val="1"/>
          <w:sz w:val="24"/>
          <w:szCs w:val="24"/>
          <w:rtl w:val="0"/>
        </w:rPr>
        <w:t xml:space="preserve">Guidelines for informing students of OER or low-cost materials at course registration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1"/>
          <w:smallCaps w:val="0"/>
          <w:strike w:val="0"/>
          <w:color w:val="0000ff"/>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Prepared by: </w:t>
      </w:r>
      <w:r w:rsidDel="00000000" w:rsidR="00000000" w:rsidRPr="00000000">
        <w:rPr>
          <w:rFonts w:ascii="Calibri" w:cs="Calibri" w:eastAsia="Calibri" w:hAnsi="Calibri"/>
          <w:b w:val="1"/>
          <w:sz w:val="24"/>
          <w:szCs w:val="24"/>
          <w:rtl w:val="0"/>
        </w:rPr>
        <w:t xml:space="preserve">Chealsye Bowley, Director of Open Education &amp; Learning Innovation, Colorado Department of Higher Education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54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Colorado Revised Statutes, 23-1-134, the Colorado Commission on Higher Education is to adopt guidelines that require public institutions of higher education to inform students about which courses use open educational resources and other low-cost materials. The Colorado Open Educational Resources Council has prepared recommended guidelines. The Commission is asked to adopt the proposed guidelines, or adopt their alternative guidelines, to fulfill statute.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54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process of indicating to the student population unique characteristics of any individual course or section is commonly referred to as “course-marking.” The proposed guidelines to align with SB21-215 are Open Educational Resources (OER), Zero Textbook Cost (ZTC), and Low-Cost. These terms refer specifically to textbooks and other instructional material costs.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54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Staff Analysis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public institutions of higher education are already in compliance by course-marking their courses and sections with OER, ZTC, or low-cost. Adopting the proposed guidelines would provide further clarification to institutions and fulfill statutory requirements. The duties of the Open Educational Resources Council include recommending to the Commission statewide policies related to open educational resources and multiple appointed members of the Council have expertise in course-marking. The proposed guidelines were drafted in collaboration with Department of Higher Education staff to be aligned with SB21-215 and fulfill the most common questions regarding course-marking OER, ZTC, and low-cost.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54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Staff Recommendations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recommend</w:t>
      </w:r>
      <w:r w:rsidDel="00000000" w:rsidR="00000000" w:rsidRPr="00000000">
        <w:rPr>
          <w:rFonts w:ascii="Calibri" w:cs="Calibri" w:eastAsia="Calibri" w:hAnsi="Calibri"/>
          <w:sz w:val="24"/>
          <w:szCs w:val="24"/>
          <w:rtl w:val="0"/>
        </w:rPr>
        <w:t xml:space="preserve">s the Commission adopts the suggested guidelines from the Colorado Open Educational Resources Council.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54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Statutory Authority</w:t>
      </w:r>
      <w:r w:rsidDel="00000000" w:rsidR="00000000" w:rsidRPr="00000000">
        <w:rPr>
          <w:rtl w:val="0"/>
        </w:rPr>
      </w:r>
    </w:p>
    <w:p w:rsidR="00000000" w:rsidDel="00000000" w:rsidP="00000000" w:rsidRDefault="00000000" w:rsidRPr="00000000" w14:paraId="00000013">
      <w:pPr>
        <w:spacing w:line="360" w:lineRule="auto"/>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23-1-134. </w:t>
      </w:r>
      <w:r w:rsidDel="00000000" w:rsidR="00000000" w:rsidRPr="00000000">
        <w:rPr>
          <w:rFonts w:ascii="Calibri" w:cs="Calibri" w:eastAsia="Calibri" w:hAnsi="Calibri"/>
          <w:sz w:val="24"/>
          <w:szCs w:val="24"/>
          <w:rtl w:val="0"/>
        </w:rPr>
        <w:t xml:space="preserve">Commission directive - open educational resources - course notice - report - definitions. (1) The commission shall adopt guidelines to require public institutions of higher education to ensure that, beginning in the fall of 2021, students are informed prior to course registration, and beginning no later than the fall of 2025, students are also informed at the point of course registration, concerning which courses and sections use open educational resources or other low-cost materials.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Attachment(s):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CCHE_OER_Marking_Guidelines.docx</w:t>
      </w:r>
    </w:p>
    <w:sectPr>
      <w:headerReference r:id="rId6"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75"/>
      <w:gridCol w:w="3285"/>
      <w:tblGridChange w:id="0">
        <w:tblGrid>
          <w:gridCol w:w="6075"/>
          <w:gridCol w:w="3285"/>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Colorado Commission on Higher Education</w:t>
            <w:tab/>
            <w:t xml:space="preserve"> (CCHE)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320"/>
            </w:tabs>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Success &amp; Workforce Alignment Committee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3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October 7, 2025</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Agenda Item </w:t>
          </w:r>
          <w:r w:rsidDel="00000000" w:rsidR="00000000" w:rsidRPr="00000000">
            <w:rPr>
              <w:rFonts w:ascii="Calibri" w:cs="Calibri" w:eastAsia="Calibri" w:hAnsi="Calibri"/>
              <w:sz w:val="24"/>
              <w:szCs w:val="24"/>
              <w:rtl w:val="0"/>
            </w:rPr>
            <w:t xml:space="preserve">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X</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Information Item</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rFonts w:ascii="CG Times" w:cs="CG Times" w:eastAsia="CG Times" w:hAnsi="CG Times"/>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